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p>
    <w:tbl>
      <w:tblPr>
        <w:tblW w:w="0" w:type="auto"/>
        <w:tblLayout w:type="fixed"/>
        <w:tblLook w:val="04A0" w:firstRow="1" w:lastRow="0" w:firstColumn="1" w:lastColumn="0" w:noHBand="0" w:noVBand="1"/>
      </w:tblPr>
      <w:tblGrid>
        <w:gridCol w:w="5004"/>
        <w:gridCol w:w="5004"/>
      </w:tblGrid>
      <w:tr w:rsidR="00D55C42" w:rsidRPr="0078057A"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 xml:space="preserve">К О Н Т </w:t>
            </w:r>
            <w:proofErr w:type="gramStart"/>
            <w:r w:rsidRPr="00CF23F6">
              <w:rPr>
                <w:b/>
                <w:sz w:val="22"/>
                <w:szCs w:val="22"/>
              </w:rPr>
              <w:t>Р</w:t>
            </w:r>
            <w:proofErr w:type="gramEnd"/>
            <w:r w:rsidRPr="00CF23F6">
              <w:rPr>
                <w:b/>
                <w:sz w:val="22"/>
                <w:szCs w:val="22"/>
              </w:rPr>
              <w:t xml:space="preserve">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proofErr w:type="spellStart"/>
            <w:r w:rsidRPr="00CF23F6">
              <w:rPr>
                <w:sz w:val="22"/>
                <w:szCs w:val="22"/>
              </w:rPr>
              <w:t>г</w:t>
            </w:r>
            <w:proofErr w:type="gramStart"/>
            <w:r w:rsidRPr="00CF23F6">
              <w:rPr>
                <w:sz w:val="22"/>
                <w:szCs w:val="22"/>
              </w:rPr>
              <w:t>.Б</w:t>
            </w:r>
            <w:proofErr w:type="gramEnd"/>
            <w:r w:rsidRPr="00CF23F6">
              <w:rPr>
                <w:sz w:val="22"/>
                <w:szCs w:val="22"/>
              </w:rPr>
              <w:t>орисов</w:t>
            </w:r>
            <w:proofErr w:type="spellEnd"/>
            <w:r w:rsidRPr="00CF23F6">
              <w:rPr>
                <w:sz w:val="22"/>
                <w:szCs w:val="22"/>
              </w:rPr>
              <w:t xml:space="preserve">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373B39">
              <w:rPr>
                <w:sz w:val="22"/>
                <w:szCs w:val="22"/>
              </w:rPr>
              <w:t>4</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0B39F0">
            <w:pPr>
              <w:jc w:val="both"/>
            </w:pPr>
            <w:proofErr w:type="gramStart"/>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Pr="00B054B2">
              <w:rPr>
                <w:sz w:val="22"/>
                <w:szCs w:val="22"/>
              </w:rPr>
              <w:t>заместителя генерального директора по коммерческим</w:t>
            </w:r>
            <w:r w:rsidRPr="00466101">
              <w:rPr>
                <w:sz w:val="22"/>
                <w:szCs w:val="22"/>
              </w:rPr>
              <w:t xml:space="preserve"> вопросам Пономар</w:t>
            </w:r>
            <w:r w:rsidRPr="00466101">
              <w:rPr>
                <w:sz w:val="22"/>
                <w:szCs w:val="22"/>
              </w:rPr>
              <w:t>ё</w:t>
            </w:r>
            <w:r w:rsidRPr="00466101">
              <w:rPr>
                <w:sz w:val="22"/>
                <w:szCs w:val="22"/>
              </w:rPr>
              <w:t>ва Сергея Николаевича, действующего на основ</w:t>
            </w:r>
            <w:r w:rsidRPr="00466101">
              <w:rPr>
                <w:sz w:val="22"/>
                <w:szCs w:val="22"/>
              </w:rPr>
              <w:t>а</w:t>
            </w:r>
            <w:r w:rsidRPr="00466101">
              <w:rPr>
                <w:sz w:val="22"/>
                <w:szCs w:val="22"/>
              </w:rPr>
              <w:t>нии доверенности № 47 от 17.01.2022</w:t>
            </w:r>
            <w:r w:rsidRPr="00105650">
              <w:rPr>
                <w:sz w:val="22"/>
                <w:szCs w:val="22"/>
              </w:rPr>
              <w:t>, именуемый далее «Покупатель», с другой стороны, заключили настоящий контракт о нижеследующем:</w:t>
            </w:r>
            <w:proofErr w:type="gramEnd"/>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78057A" w:rsidTr="00CB4E7F">
              <w:tc>
                <w:tcPr>
                  <w:tcW w:w="4998" w:type="dxa"/>
                  <w:shd w:val="clear" w:color="auto" w:fill="auto"/>
                </w:tcPr>
                <w:p w:rsidR="00CB4E7F" w:rsidRPr="00EA0D1E" w:rsidRDefault="00CB4E7F" w:rsidP="00373B39">
                  <w:pPr>
                    <w:autoSpaceDE w:val="0"/>
                    <w:autoSpaceDN w:val="0"/>
                    <w:adjustRightInd w:val="0"/>
                    <w:rPr>
                      <w:sz w:val="22"/>
                      <w:szCs w:val="22"/>
                      <w:lang w:val="en-US"/>
                    </w:rPr>
                  </w:pPr>
                  <w:proofErr w:type="spellStart"/>
                  <w:r w:rsidRPr="00D55C42">
                    <w:rPr>
                      <w:sz w:val="22"/>
                      <w:szCs w:val="22"/>
                      <w:lang w:val="en-US"/>
                    </w:rPr>
                    <w:t>Borisov</w:t>
                  </w:r>
                  <w:proofErr w:type="spellEnd"/>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373B39" w:rsidRPr="00EA0D1E">
                    <w:rPr>
                      <w:sz w:val="22"/>
                      <w:szCs w:val="22"/>
                      <w:lang w:val="en-US"/>
                    </w:rPr>
                    <w:t>4</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0B39F0" w:rsidRPr="00105650" w:rsidRDefault="00373B39" w:rsidP="000B39F0">
            <w:pPr>
              <w:autoSpaceDE w:val="0"/>
              <w:autoSpaceDN w:val="0"/>
              <w:adjustRightInd w:val="0"/>
              <w:contextualSpacing/>
              <w:jc w:val="both"/>
              <w:rPr>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xml:space="preserve">, on the one part, and </w:t>
            </w:r>
            <w:proofErr w:type="spellStart"/>
            <w:r w:rsidR="000B39F0" w:rsidRPr="00105650">
              <w:rPr>
                <w:sz w:val="22"/>
                <w:szCs w:val="22"/>
                <w:lang w:val="en-US"/>
              </w:rPr>
              <w:t>Borisovskiy</w:t>
            </w:r>
            <w:proofErr w:type="spellEnd"/>
            <w:r w:rsidR="000B39F0" w:rsidRPr="00466101">
              <w:rPr>
                <w:sz w:val="22"/>
                <w:szCs w:val="22"/>
                <w:lang w:val="en-US"/>
              </w:rPr>
              <w:t xml:space="preserve"> </w:t>
            </w:r>
            <w:proofErr w:type="spellStart"/>
            <w:r w:rsidR="000B39F0" w:rsidRPr="00105650">
              <w:rPr>
                <w:sz w:val="22"/>
                <w:szCs w:val="22"/>
                <w:lang w:val="en-US"/>
              </w:rPr>
              <w:t>Zavod</w:t>
            </w:r>
            <w:proofErr w:type="spellEnd"/>
            <w:r w:rsidR="000B39F0" w:rsidRPr="00466101">
              <w:rPr>
                <w:sz w:val="22"/>
                <w:szCs w:val="22"/>
                <w:lang w:val="en-US"/>
              </w:rPr>
              <w:t xml:space="preserve"> </w:t>
            </w:r>
            <w:proofErr w:type="spellStart"/>
            <w:r w:rsidR="000B39F0" w:rsidRPr="00105650">
              <w:rPr>
                <w:sz w:val="22"/>
                <w:szCs w:val="22"/>
                <w:lang w:val="en-US"/>
              </w:rPr>
              <w:t>Medicinskikh</w:t>
            </w:r>
            <w:proofErr w:type="spellEnd"/>
            <w:r w:rsidR="000B39F0" w:rsidRPr="00466101">
              <w:rPr>
                <w:sz w:val="22"/>
                <w:szCs w:val="22"/>
                <w:lang w:val="en-US"/>
              </w:rPr>
              <w:t xml:space="preserve"> </w:t>
            </w:r>
            <w:proofErr w:type="spellStart"/>
            <w:r w:rsidR="000B39F0" w:rsidRPr="00105650">
              <w:rPr>
                <w:sz w:val="22"/>
                <w:szCs w:val="22"/>
                <w:lang w:val="en-US"/>
              </w:rPr>
              <w:t>Preparatov</w:t>
            </w:r>
            <w:proofErr w:type="spellEnd"/>
            <w:r w:rsidR="000B39F0" w:rsidRPr="00105650">
              <w:rPr>
                <w:sz w:val="22"/>
                <w:szCs w:val="22"/>
                <w:lang w:val="en-US"/>
              </w:rPr>
              <w:t xml:space="preserve"> JSC (short name JSC BZMP), represented by </w:t>
            </w:r>
            <w:r w:rsidR="000B39F0" w:rsidRPr="002E459A">
              <w:rPr>
                <w:sz w:val="22"/>
                <w:szCs w:val="22"/>
                <w:lang w:val="en-US"/>
              </w:rPr>
              <w:t xml:space="preserve">Deputy Director General for Commercial Issues, Mr. S. </w:t>
            </w:r>
            <w:proofErr w:type="spellStart"/>
            <w:r w:rsidR="000B39F0">
              <w:rPr>
                <w:sz w:val="22"/>
                <w:szCs w:val="22"/>
                <w:lang w:val="en-US"/>
              </w:rPr>
              <w:t>Panamarou</w:t>
            </w:r>
            <w:proofErr w:type="spellEnd"/>
            <w:r w:rsidR="000B39F0" w:rsidRPr="002E459A">
              <w:rPr>
                <w:sz w:val="22"/>
                <w:szCs w:val="22"/>
                <w:lang w:val="en-US"/>
              </w:rPr>
              <w:t xml:space="preserve">, acting on the basis of Power of Attorney No. </w:t>
            </w:r>
            <w:r w:rsidR="000B39F0" w:rsidRPr="00B054B2">
              <w:rPr>
                <w:lang w:val="en-US"/>
              </w:rPr>
              <w:t>47</w:t>
            </w:r>
            <w:r w:rsidR="000B39F0" w:rsidRPr="002E459A">
              <w:rPr>
                <w:sz w:val="22"/>
                <w:szCs w:val="22"/>
                <w:lang w:val="en-US"/>
              </w:rPr>
              <w:t xml:space="preserve"> of </w:t>
            </w:r>
            <w:r w:rsidR="000B39F0" w:rsidRPr="00B054B2">
              <w:rPr>
                <w:lang w:val="en-US"/>
              </w:rPr>
              <w:t>17.01.2022</w:t>
            </w:r>
            <w:r w:rsidR="000B39F0" w:rsidRPr="00105650">
              <w:rPr>
                <w:sz w:val="22"/>
                <w:szCs w:val="22"/>
                <w:lang w:val="en-US"/>
              </w:rPr>
              <w:t>, hereinafter referred to as “the Purchaser”, on the other part, have conclu</w:t>
            </w:r>
            <w:r w:rsidR="000B39F0" w:rsidRPr="00105650">
              <w:rPr>
                <w:sz w:val="22"/>
                <w:szCs w:val="22"/>
                <w:lang w:val="en-US"/>
              </w:rPr>
              <w:t>d</w:t>
            </w:r>
            <w:r w:rsidR="000B39F0" w:rsidRPr="00105650">
              <w:rPr>
                <w:sz w:val="22"/>
                <w:szCs w:val="22"/>
                <w:lang w:val="en-US"/>
              </w:rPr>
              <w:t>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78057A"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proofErr w:type="spellStart"/>
            <w:proofErr w:type="gramStart"/>
            <w:r>
              <w:rPr>
                <w:sz w:val="22"/>
                <w:szCs w:val="22"/>
              </w:rPr>
              <w:t>Ма</w:t>
            </w:r>
            <w:proofErr w:type="gramEnd"/>
            <w:r>
              <w:rPr>
                <w:sz w:val="22"/>
                <w:szCs w:val="22"/>
                <w:lang w:val="en-US"/>
              </w:rPr>
              <w:t>terial</w:t>
            </w:r>
            <w:proofErr w:type="spellEnd"/>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proofErr w:type="gramStart"/>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roofErr w:type="gramEnd"/>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Pr="00DA50FE"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proofErr w:type="spellStart"/>
            <w:r w:rsidRPr="009A446B">
              <w:rPr>
                <w:bCs/>
                <w:color w:val="222222"/>
                <w:sz w:val="22"/>
                <w:szCs w:val="22"/>
                <w:shd w:val="clear" w:color="auto" w:fill="FFFFFF"/>
              </w:rPr>
              <w:t>Drug</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Master</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File</w:t>
            </w:r>
            <w:proofErr w:type="spellEnd"/>
            <w:r w:rsidRPr="009A446B">
              <w:rPr>
                <w:bCs/>
                <w:color w:val="222222"/>
                <w:sz w:val="22"/>
                <w:szCs w:val="22"/>
                <w:shd w:val="clear" w:color="auto" w:fill="FFFFFF"/>
              </w:rPr>
              <w:t xml:space="preserve"> (</w:t>
            </w:r>
            <w:r w:rsidRPr="009A446B">
              <w:rPr>
                <w:sz w:val="22"/>
                <w:szCs w:val="22"/>
                <w:lang w:val="en-US"/>
              </w:rPr>
              <w:t>DMF</w:t>
            </w:r>
            <w:r w:rsidRPr="009A446B">
              <w:rPr>
                <w:sz w:val="22"/>
                <w:szCs w:val="22"/>
              </w:rPr>
              <w:t>).</w:t>
            </w:r>
          </w:p>
          <w:p w:rsidR="00DA50FE" w:rsidRPr="00DA50FE" w:rsidRDefault="00DA50FE" w:rsidP="00725225">
            <w:pPr>
              <w:ind w:firstLine="426"/>
              <w:jc w:val="both"/>
              <w:rPr>
                <w:sz w:val="22"/>
                <w:szCs w:val="22"/>
              </w:rPr>
            </w:pPr>
          </w:p>
          <w:p w:rsidR="000E2A1B" w:rsidRPr="00DA50FE" w:rsidRDefault="000E2A1B" w:rsidP="00725225">
            <w:pPr>
              <w:ind w:firstLine="426"/>
              <w:jc w:val="both"/>
              <w:rPr>
                <w:sz w:val="22"/>
                <w:szCs w:val="22"/>
              </w:rPr>
            </w:pPr>
            <w:r w:rsidRPr="00DA50FE">
              <w:rPr>
                <w:sz w:val="22"/>
                <w:szCs w:val="22"/>
              </w:rPr>
              <w:t>2.10. В случает если Продавец не является производителем Товара, то по требованию Пок</w:t>
            </w:r>
            <w:r w:rsidRPr="00DA50FE">
              <w:rPr>
                <w:sz w:val="22"/>
                <w:szCs w:val="22"/>
              </w:rPr>
              <w:t>у</w:t>
            </w:r>
            <w:r w:rsidRPr="00DA50FE">
              <w:rPr>
                <w:sz w:val="22"/>
                <w:szCs w:val="22"/>
              </w:rPr>
              <w:t xml:space="preserve">пателя, Продавец обязан предоставить сведения </w:t>
            </w:r>
            <w:proofErr w:type="gramStart"/>
            <w:r w:rsidRPr="00DA50FE">
              <w:rPr>
                <w:sz w:val="22"/>
                <w:szCs w:val="22"/>
              </w:rPr>
              <w:t>о</w:t>
            </w:r>
            <w:proofErr w:type="gramEnd"/>
            <w:r w:rsidRPr="00DA50FE">
              <w:rPr>
                <w:sz w:val="22"/>
                <w:szCs w:val="22"/>
              </w:rPr>
              <w:t xml:space="preserve"> всех промежуточных поставщиках Товара между производителем и Продавцом</w:t>
            </w:r>
            <w:r w:rsidR="00AA7A66" w:rsidRPr="00DA50FE">
              <w:rPr>
                <w:sz w:val="22"/>
                <w:szCs w:val="22"/>
              </w:rPr>
              <w:t xml:space="preserve"> (цепочку поставок)</w:t>
            </w:r>
            <w:r w:rsidRPr="00DA50FE">
              <w:rPr>
                <w:sz w:val="22"/>
                <w:szCs w:val="22"/>
              </w:rPr>
              <w:t>.</w:t>
            </w:r>
          </w:p>
          <w:p w:rsidR="000E2A1B" w:rsidRPr="0078057A" w:rsidRDefault="000E2A1B" w:rsidP="00725225">
            <w:pPr>
              <w:ind w:firstLine="426"/>
              <w:jc w:val="both"/>
              <w:rPr>
                <w:sz w:val="22"/>
                <w:szCs w:val="22"/>
              </w:rPr>
            </w:pPr>
            <w:r w:rsidRPr="00DA50FE">
              <w:rPr>
                <w:sz w:val="22"/>
                <w:szCs w:val="22"/>
              </w:rPr>
              <w:t>2.11. Продавец обязан обеспечить наличие логгеров – устройств фиксации температуры</w:t>
            </w:r>
            <w:r w:rsidR="00AA7A66" w:rsidRPr="00DA50FE">
              <w:rPr>
                <w:sz w:val="22"/>
                <w:szCs w:val="22"/>
              </w:rPr>
              <w:t xml:space="preserve"> и </w:t>
            </w:r>
            <w:r w:rsidRPr="00DA50FE">
              <w:rPr>
                <w:sz w:val="22"/>
                <w:szCs w:val="22"/>
              </w:rPr>
              <w:t xml:space="preserve">влажности </w:t>
            </w:r>
            <w:r w:rsidR="00AA7A66" w:rsidRPr="00DA50FE">
              <w:rPr>
                <w:sz w:val="22"/>
                <w:szCs w:val="22"/>
              </w:rPr>
              <w:t xml:space="preserve">на всем пути </w:t>
            </w:r>
            <w:r w:rsidRPr="00DA50FE">
              <w:rPr>
                <w:sz w:val="22"/>
                <w:szCs w:val="22"/>
              </w:rPr>
              <w:t>транспортировки Товара</w:t>
            </w:r>
            <w:r w:rsidR="0078057A">
              <w:t xml:space="preserve"> </w:t>
            </w:r>
            <w:r w:rsidR="0078057A" w:rsidRPr="0078057A">
              <w:rPr>
                <w:sz w:val="22"/>
                <w:szCs w:val="22"/>
              </w:rPr>
              <w:t>и по требованию Покупателя предоставить и</w:t>
            </w:r>
            <w:r w:rsidR="0078057A" w:rsidRPr="0078057A">
              <w:rPr>
                <w:sz w:val="22"/>
                <w:szCs w:val="22"/>
              </w:rPr>
              <w:t>н</w:t>
            </w:r>
            <w:r w:rsidR="0078057A" w:rsidRPr="0078057A">
              <w:rPr>
                <w:sz w:val="22"/>
                <w:szCs w:val="22"/>
              </w:rPr>
              <w:t xml:space="preserve">формацию по контролю </w:t>
            </w:r>
            <w:proofErr w:type="spellStart"/>
            <w:r w:rsidR="0078057A" w:rsidRPr="0078057A">
              <w:rPr>
                <w:sz w:val="22"/>
                <w:szCs w:val="22"/>
              </w:rPr>
              <w:t>холодо</w:t>
            </w:r>
            <w:bookmarkStart w:id="0" w:name="_GoBack"/>
            <w:bookmarkEnd w:id="0"/>
            <w:r w:rsidR="0078057A" w:rsidRPr="0078057A">
              <w:rPr>
                <w:sz w:val="22"/>
                <w:szCs w:val="22"/>
              </w:rPr>
              <w:t>вой</w:t>
            </w:r>
            <w:proofErr w:type="spellEnd"/>
            <w:r w:rsidR="0078057A" w:rsidRPr="0078057A">
              <w:rPr>
                <w:sz w:val="22"/>
                <w:szCs w:val="22"/>
              </w:rPr>
              <w:t xml:space="preserve"> цепи на всех этапах цепочки поставок.</w:t>
            </w:r>
          </w:p>
          <w:p w:rsidR="000E2A1B" w:rsidRPr="00DA50FE"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 xml:space="preserve">в соответствии с международными правилами </w:t>
            </w:r>
            <w:r w:rsidRPr="00CF23F6">
              <w:rPr>
                <w:sz w:val="22"/>
                <w:szCs w:val="22"/>
              </w:rPr>
              <w:lastRenderedPageBreak/>
              <w:t>толкования торговых терминов «</w:t>
            </w:r>
            <w:proofErr w:type="spellStart"/>
            <w:r w:rsidRPr="00CF23F6">
              <w:rPr>
                <w:sz w:val="22"/>
                <w:szCs w:val="22"/>
              </w:rPr>
              <w:t>Инкотермс</w:t>
            </w:r>
            <w:proofErr w:type="spellEnd"/>
            <w:r w:rsidRPr="00CF23F6">
              <w:rPr>
                <w:sz w:val="22"/>
                <w:szCs w:val="22"/>
              </w:rPr>
              <w:t>»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 товара переходят от Пр</w:t>
            </w:r>
            <w:r w:rsidRPr="00CF23F6">
              <w:rPr>
                <w:sz w:val="22"/>
                <w:szCs w:val="22"/>
              </w:rPr>
              <w:t>о</w:t>
            </w:r>
            <w:r w:rsidRPr="00CF23F6">
              <w:rPr>
                <w:sz w:val="22"/>
                <w:szCs w:val="22"/>
              </w:rPr>
              <w:t>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proofErr w:type="gramStart"/>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roofErr w:type="gramEnd"/>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DA50FE" w:rsidRDefault="000E2A1B" w:rsidP="00F55D88">
            <w:pPr>
              <w:ind w:firstLine="426"/>
              <w:jc w:val="both"/>
              <w:rPr>
                <w:sz w:val="22"/>
                <w:szCs w:val="22"/>
              </w:rPr>
            </w:pPr>
            <w:r>
              <w:rPr>
                <w:sz w:val="22"/>
                <w:szCs w:val="22"/>
              </w:rPr>
              <w:t xml:space="preserve">- </w:t>
            </w:r>
            <w:r w:rsidRPr="00CF23F6">
              <w:rPr>
                <w:sz w:val="22"/>
                <w:szCs w:val="22"/>
              </w:rPr>
              <w:t>сертификат качества</w:t>
            </w:r>
            <w:r>
              <w:rPr>
                <w:sz w:val="22"/>
                <w:szCs w:val="22"/>
              </w:rPr>
              <w:t xml:space="preserve"> </w:t>
            </w:r>
            <w:r w:rsidRPr="00DA50FE">
              <w:rPr>
                <w:sz w:val="22"/>
                <w:szCs w:val="22"/>
              </w:rPr>
              <w:t>на каждую серию тов</w:t>
            </w:r>
            <w:r w:rsidRPr="00DA50FE">
              <w:rPr>
                <w:sz w:val="22"/>
                <w:szCs w:val="22"/>
              </w:rPr>
              <w:t>а</w:t>
            </w:r>
            <w:r w:rsidRPr="00DA50FE">
              <w:rPr>
                <w:sz w:val="22"/>
                <w:szCs w:val="22"/>
              </w:rPr>
              <w:t>ра (оригинал 1 экз.);</w:t>
            </w:r>
          </w:p>
          <w:p w:rsidR="000E2A1B" w:rsidRPr="00DA50FE" w:rsidRDefault="000E2A1B" w:rsidP="00F55D88">
            <w:pPr>
              <w:autoSpaceDE w:val="0"/>
              <w:autoSpaceDN w:val="0"/>
              <w:adjustRightInd w:val="0"/>
              <w:ind w:firstLine="426"/>
              <w:jc w:val="both"/>
              <w:rPr>
                <w:sz w:val="22"/>
                <w:szCs w:val="22"/>
              </w:rPr>
            </w:pPr>
            <w:r w:rsidRPr="00DA50FE">
              <w:rPr>
                <w:sz w:val="22"/>
                <w:szCs w:val="22"/>
              </w:rPr>
              <w:t>паспорт безопасности товара (</w:t>
            </w:r>
            <w:proofErr w:type="spellStart"/>
            <w:proofErr w:type="gramStart"/>
            <w:r w:rsidRPr="00DA50FE">
              <w:rPr>
                <w:sz w:val="22"/>
                <w:szCs w:val="22"/>
              </w:rPr>
              <w:t>Ма</w:t>
            </w:r>
            <w:proofErr w:type="gramEnd"/>
            <w:r w:rsidRPr="00DA50FE">
              <w:rPr>
                <w:sz w:val="22"/>
                <w:szCs w:val="22"/>
                <w:lang w:val="en-US"/>
              </w:rPr>
              <w:t>terial</w:t>
            </w:r>
            <w:proofErr w:type="spellEnd"/>
            <w:r w:rsidRPr="00DA50FE">
              <w:rPr>
                <w:sz w:val="22"/>
                <w:szCs w:val="22"/>
              </w:rPr>
              <w:t xml:space="preserve"> </w:t>
            </w:r>
            <w:r w:rsidRPr="00DA50FE">
              <w:rPr>
                <w:sz w:val="22"/>
                <w:szCs w:val="22"/>
                <w:lang w:val="en-US"/>
              </w:rPr>
              <w:t>Safety</w:t>
            </w:r>
            <w:r w:rsidRPr="00DA50FE">
              <w:rPr>
                <w:sz w:val="22"/>
                <w:szCs w:val="22"/>
              </w:rPr>
              <w:t xml:space="preserve"> </w:t>
            </w:r>
            <w:r w:rsidRPr="00DA50FE">
              <w:rPr>
                <w:sz w:val="22"/>
                <w:szCs w:val="22"/>
                <w:lang w:val="en-US"/>
              </w:rPr>
              <w:t>Data</w:t>
            </w:r>
            <w:r w:rsidRPr="00DA50FE">
              <w:rPr>
                <w:sz w:val="22"/>
                <w:szCs w:val="22"/>
              </w:rPr>
              <w:t xml:space="preserve"> </w:t>
            </w:r>
            <w:r w:rsidRPr="00DA50FE">
              <w:rPr>
                <w:sz w:val="22"/>
                <w:szCs w:val="22"/>
                <w:lang w:val="en-US"/>
              </w:rPr>
              <w:t>Sheet</w:t>
            </w:r>
            <w:r w:rsidRPr="00DA50FE">
              <w:rPr>
                <w:sz w:val="22"/>
                <w:szCs w:val="22"/>
              </w:rPr>
              <w:t xml:space="preserve"> (</w:t>
            </w:r>
            <w:r w:rsidRPr="00DA50FE">
              <w:rPr>
                <w:sz w:val="22"/>
                <w:szCs w:val="22"/>
                <w:lang w:val="en-US"/>
              </w:rPr>
              <w:t>MSDS</w:t>
            </w:r>
            <w:r w:rsidRPr="00DA50FE">
              <w:rPr>
                <w:sz w:val="22"/>
                <w:szCs w:val="22"/>
              </w:rPr>
              <w:t>) (1 экз.);</w:t>
            </w:r>
          </w:p>
          <w:p w:rsidR="000E2A1B" w:rsidRPr="00507E2E" w:rsidRDefault="000E2A1B" w:rsidP="00F55D88">
            <w:pPr>
              <w:ind w:firstLine="426"/>
              <w:jc w:val="both"/>
              <w:rPr>
                <w:sz w:val="22"/>
                <w:szCs w:val="22"/>
              </w:rPr>
            </w:pPr>
            <w:r w:rsidRPr="00CF23F6">
              <w:rPr>
                <w:sz w:val="22"/>
                <w:szCs w:val="22"/>
              </w:rPr>
              <w:t>При поставке лекарственного растительного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 xml:space="preserve">3.4. </w:t>
            </w:r>
            <w:proofErr w:type="gramStart"/>
            <w:r w:rsidRPr="00CF23F6">
              <w:rPr>
                <w:sz w:val="22"/>
                <w:szCs w:val="22"/>
              </w:rPr>
              <w:t>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w:t>
            </w:r>
            <w:proofErr w:type="gramEnd"/>
            <w:r w:rsidRPr="00CF23F6">
              <w:rPr>
                <w:sz w:val="22"/>
                <w:szCs w:val="22"/>
              </w:rPr>
              <w:t xml:space="preserve"> Продавцом недостающих документов, подл</w:t>
            </w:r>
            <w:r w:rsidRPr="00CF23F6">
              <w:rPr>
                <w:sz w:val="22"/>
                <w:szCs w:val="22"/>
              </w:rPr>
              <w:t>е</w:t>
            </w:r>
            <w:r w:rsidRPr="00CF23F6">
              <w:rPr>
                <w:sz w:val="22"/>
                <w:szCs w:val="22"/>
              </w:rPr>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lastRenderedPageBreak/>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sidRPr="00DA50FE">
              <w:rPr>
                <w:sz w:val="22"/>
                <w:szCs w:val="22"/>
              </w:rPr>
              <w:t>В этом случае, Покуп</w:t>
            </w:r>
            <w:r w:rsidRPr="00DA50FE">
              <w:rPr>
                <w:sz w:val="22"/>
                <w:szCs w:val="22"/>
              </w:rPr>
              <w:t>а</w:t>
            </w:r>
            <w:r w:rsidRPr="00DA50FE">
              <w:rPr>
                <w:sz w:val="22"/>
                <w:szCs w:val="22"/>
              </w:rPr>
              <w:t>тель  направляет Продавцу за 30 дней до поставки очередной партии товара 2 (два) экземпляра</w:t>
            </w:r>
            <w:r w:rsidRPr="00B24E15">
              <w:rPr>
                <w:sz w:val="22"/>
                <w:szCs w:val="22"/>
              </w:rPr>
              <w:t xml:space="preserve"> д</w:t>
            </w:r>
            <w:r w:rsidRPr="00B24E15">
              <w:rPr>
                <w:sz w:val="22"/>
                <w:szCs w:val="22"/>
              </w:rPr>
              <w:t>о</w:t>
            </w:r>
            <w:r w:rsidRPr="00B24E15">
              <w:rPr>
                <w:sz w:val="22"/>
                <w:szCs w:val="22"/>
              </w:rPr>
              <w:t>полнительного соглашения к контракту с изм</w:t>
            </w:r>
            <w:r w:rsidRPr="00B24E15">
              <w:rPr>
                <w:sz w:val="22"/>
                <w:szCs w:val="22"/>
              </w:rPr>
              <w:t>е</w:t>
            </w:r>
            <w:r w:rsidRPr="00B24E15">
              <w:rPr>
                <w:sz w:val="22"/>
                <w:szCs w:val="22"/>
              </w:rPr>
              <w:t xml:space="preserve">ненными сроками и/или объемами поставки, 1(один) </w:t>
            </w:r>
            <w:proofErr w:type="gramStart"/>
            <w:r w:rsidRPr="00B24E15">
              <w:rPr>
                <w:sz w:val="22"/>
                <w:szCs w:val="22"/>
              </w:rPr>
              <w:t>экземпляр</w:t>
            </w:r>
            <w:proofErr w:type="gramEnd"/>
            <w:r w:rsidRPr="00B24E15">
              <w:rPr>
                <w:sz w:val="22"/>
                <w:szCs w:val="22"/>
              </w:rPr>
              <w:t xml:space="preserve"> которого Продавец обязуется подписать, заверить печатью и вернуть в адрес Покупателя в срок не позднее 10 (десяти) кале</w:t>
            </w:r>
            <w:r w:rsidRPr="00B24E15">
              <w:rPr>
                <w:sz w:val="22"/>
                <w:szCs w:val="22"/>
              </w:rPr>
              <w:t>н</w:t>
            </w:r>
            <w:r w:rsidRPr="00B24E15">
              <w:rPr>
                <w:sz w:val="22"/>
                <w:szCs w:val="22"/>
              </w:rPr>
              <w:t>дарных дней с момента получения дополнител</w:t>
            </w:r>
            <w:r w:rsidRPr="00B24E15">
              <w:rPr>
                <w:sz w:val="22"/>
                <w:szCs w:val="22"/>
              </w:rPr>
              <w:t>ь</w:t>
            </w:r>
            <w:r w:rsidRPr="00B24E15">
              <w:rPr>
                <w:sz w:val="22"/>
                <w:szCs w:val="22"/>
              </w:rPr>
              <w:t>ного соглашения.</w:t>
            </w:r>
          </w:p>
          <w:p w:rsidR="000E2A1B" w:rsidRDefault="000E2A1B" w:rsidP="00F55D88">
            <w:pPr>
              <w:ind w:firstLine="426"/>
              <w:jc w:val="both"/>
              <w:rPr>
                <w:sz w:val="22"/>
                <w:szCs w:val="22"/>
              </w:rPr>
            </w:pPr>
            <w:r>
              <w:rPr>
                <w:sz w:val="22"/>
                <w:szCs w:val="22"/>
              </w:rPr>
              <w:t xml:space="preserve">3.7 </w:t>
            </w:r>
            <w:r w:rsidRPr="00925B97">
              <w:rPr>
                <w:sz w:val="22"/>
                <w:szCs w:val="22"/>
              </w:rPr>
              <w:t>Условия поставки и транспортировки должны гарантировать условия хранения субста</w:t>
            </w:r>
            <w:r w:rsidRPr="00925B97">
              <w:rPr>
                <w:sz w:val="22"/>
                <w:szCs w:val="22"/>
              </w:rPr>
              <w:t>н</w:t>
            </w:r>
            <w:r w:rsidRPr="00925B97">
              <w:rPr>
                <w:sz w:val="22"/>
                <w:szCs w:val="22"/>
              </w:rPr>
              <w:t>ции (вспомогательного вещества) указанные в нормативной документации.</w:t>
            </w:r>
          </w:p>
          <w:p w:rsidR="000E2A1B" w:rsidRPr="00925B97" w:rsidRDefault="000E2A1B" w:rsidP="00F55D88">
            <w:pPr>
              <w:ind w:firstLine="426"/>
              <w:jc w:val="both"/>
              <w:rPr>
                <w:sz w:val="22"/>
                <w:szCs w:val="22"/>
              </w:rPr>
            </w:pPr>
            <w:r w:rsidRPr="00DA50FE">
              <w:rPr>
                <w:sz w:val="22"/>
                <w:szCs w:val="22"/>
              </w:rPr>
              <w:t>3.8. Указанные в п. 3.3 настоящего Контракта документы должны содержать указание на фи</w:t>
            </w:r>
            <w:r w:rsidRPr="00DA50FE">
              <w:rPr>
                <w:sz w:val="22"/>
                <w:szCs w:val="22"/>
              </w:rPr>
              <w:t>р</w:t>
            </w:r>
            <w:r w:rsidRPr="00DA50FE">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DA50FE">
              <w:rPr>
                <w:sz w:val="22"/>
                <w:szCs w:val="22"/>
              </w:rPr>
              <w:t>у</w:t>
            </w:r>
            <w:r w:rsidRPr="00DA50FE">
              <w:rPr>
                <w:sz w:val="22"/>
                <w:szCs w:val="22"/>
              </w:rPr>
              <w:t>ментам о регистрации товара в Республике Бел</w:t>
            </w:r>
            <w:r w:rsidRPr="00DA50FE">
              <w:rPr>
                <w:sz w:val="22"/>
                <w:szCs w:val="22"/>
              </w:rPr>
              <w:t>а</w:t>
            </w:r>
            <w:r w:rsidRPr="00DA50FE">
              <w:rPr>
                <w:sz w:val="22"/>
                <w:szCs w:val="22"/>
              </w:rPr>
              <w:t>русь в качестве лекарственного средства или фа</w:t>
            </w:r>
            <w:r w:rsidRPr="00DA50FE">
              <w:rPr>
                <w:sz w:val="22"/>
                <w:szCs w:val="22"/>
              </w:rPr>
              <w:t>р</w:t>
            </w:r>
            <w:r w:rsidRPr="00DA50FE">
              <w:rPr>
                <w:sz w:val="22"/>
                <w:szCs w:val="22"/>
              </w:rPr>
              <w:t>мацевтической субстанции. Невыполнение ук</w:t>
            </w:r>
            <w:r w:rsidRPr="00DA50FE">
              <w:rPr>
                <w:sz w:val="22"/>
                <w:szCs w:val="22"/>
              </w:rPr>
              <w:t>а</w:t>
            </w:r>
            <w:r w:rsidRPr="00DA50FE">
              <w:rPr>
                <w:sz w:val="22"/>
                <w:szCs w:val="22"/>
              </w:rPr>
              <w:t>занного обязательства является существенным нарушением договора Продавцом, вследствие ч</w:t>
            </w:r>
            <w:r w:rsidRPr="00DA50FE">
              <w:rPr>
                <w:sz w:val="22"/>
                <w:szCs w:val="22"/>
              </w:rPr>
              <w:t>е</w:t>
            </w:r>
            <w:r w:rsidRPr="00DA50FE">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CF23F6" w:rsidRDefault="000E2A1B" w:rsidP="00B90680">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proofErr w:type="spellStart"/>
            <w:r w:rsidRPr="00CF23F6">
              <w:rPr>
                <w:sz w:val="22"/>
                <w:szCs w:val="22"/>
              </w:rPr>
              <w:t>Инкотермс</w:t>
            </w:r>
            <w:proofErr w:type="spellEnd"/>
            <w:r w:rsidRPr="00CF23F6">
              <w:rPr>
                <w:sz w:val="22"/>
                <w:szCs w:val="22"/>
              </w:rPr>
              <w:t xml:space="preserve"> 20</w:t>
            </w:r>
            <w:r>
              <w:rPr>
                <w:sz w:val="22"/>
                <w:szCs w:val="22"/>
              </w:rPr>
              <w:t>2</w:t>
            </w:r>
            <w:r w:rsidRPr="00CF23F6">
              <w:rPr>
                <w:sz w:val="22"/>
                <w:szCs w:val="22"/>
              </w:rPr>
              <w:t>0)</w:t>
            </w:r>
            <w:r w:rsidRPr="003C3F6E">
              <w:rPr>
                <w:sz w:val="22"/>
                <w:szCs w:val="22"/>
              </w:rPr>
              <w:t xml:space="preserve"> </w:t>
            </w:r>
            <w:r>
              <w:rPr>
                <w:sz w:val="22"/>
                <w:szCs w:val="22"/>
              </w:rPr>
              <w:t xml:space="preserve">и </w:t>
            </w:r>
            <w:proofErr w:type="gramStart"/>
            <w:r w:rsidRPr="00CF23F6">
              <w:rPr>
                <w:sz w:val="22"/>
                <w:szCs w:val="22"/>
              </w:rPr>
              <w:t>включает</w:t>
            </w:r>
            <w:proofErr w:type="gramEnd"/>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USD.</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lastRenderedPageBreak/>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AA7A66" w:rsidRPr="00DA50FE" w:rsidRDefault="00AA7A66" w:rsidP="00AA7A66">
            <w:pPr>
              <w:ind w:firstLine="426"/>
              <w:jc w:val="both"/>
              <w:rPr>
                <w:i/>
                <w:sz w:val="22"/>
                <w:szCs w:val="22"/>
              </w:rPr>
            </w:pPr>
            <w:r w:rsidRPr="00DA50FE">
              <w:rPr>
                <w:i/>
                <w:sz w:val="22"/>
                <w:szCs w:val="22"/>
              </w:rPr>
              <w:t xml:space="preserve">5.2. При валюте платежа - российский рубль, китайский юань, </w:t>
            </w:r>
            <w:r w:rsidR="00DA50FE" w:rsidRPr="00DA50FE">
              <w:rPr>
                <w:i/>
                <w:sz w:val="22"/>
                <w:szCs w:val="22"/>
              </w:rPr>
              <w:t xml:space="preserve">индийская рупия </w:t>
            </w:r>
            <w:r w:rsidRPr="00DA50FE">
              <w:rPr>
                <w:i/>
                <w:sz w:val="22"/>
                <w:szCs w:val="22"/>
              </w:rPr>
              <w:t>банковские к</w:t>
            </w:r>
            <w:r w:rsidRPr="00DA50FE">
              <w:rPr>
                <w:i/>
                <w:sz w:val="22"/>
                <w:szCs w:val="22"/>
              </w:rPr>
              <w:t>о</w:t>
            </w:r>
            <w:r w:rsidRPr="00DA50FE">
              <w:rPr>
                <w:i/>
                <w:sz w:val="22"/>
                <w:szCs w:val="22"/>
              </w:rPr>
              <w:t>миссии по перечислению денежных средств за товар за счет Покупателя.</w:t>
            </w:r>
          </w:p>
          <w:p w:rsidR="000E2A1B" w:rsidRPr="00DA50FE" w:rsidRDefault="00AA7A66" w:rsidP="00AA7A66">
            <w:pPr>
              <w:ind w:firstLine="426"/>
              <w:jc w:val="both"/>
              <w:rPr>
                <w:i/>
                <w:sz w:val="22"/>
                <w:szCs w:val="22"/>
              </w:rPr>
            </w:pPr>
            <w:r w:rsidRPr="00DA50FE">
              <w:rPr>
                <w:i/>
                <w:sz w:val="22"/>
                <w:szCs w:val="22"/>
              </w:rPr>
              <w:t>При иных валютах платежа, банковские к</w:t>
            </w:r>
            <w:r w:rsidRPr="00DA50FE">
              <w:rPr>
                <w:i/>
                <w:sz w:val="22"/>
                <w:szCs w:val="22"/>
              </w:rPr>
              <w:t>о</w:t>
            </w:r>
            <w:r w:rsidRPr="00DA50FE">
              <w:rPr>
                <w:i/>
                <w:sz w:val="22"/>
                <w:szCs w:val="22"/>
              </w:rPr>
              <w:t>миссии по перечислению денежных средств за товар на территории Покупателя за счет Пок</w:t>
            </w:r>
            <w:r w:rsidRPr="00DA50FE">
              <w:rPr>
                <w:i/>
                <w:sz w:val="22"/>
                <w:szCs w:val="22"/>
              </w:rPr>
              <w:t>у</w:t>
            </w:r>
            <w:r w:rsidRPr="00DA50FE">
              <w:rPr>
                <w:i/>
                <w:sz w:val="22"/>
                <w:szCs w:val="22"/>
              </w:rPr>
              <w:t>пателя, вне территории Покупателя - за счет Продавца.</w:t>
            </w:r>
          </w:p>
          <w:p w:rsidR="00AA7A66" w:rsidRPr="00CF23F6" w:rsidRDefault="00AA7A66" w:rsidP="00AA7A66">
            <w:pPr>
              <w:ind w:firstLine="426"/>
              <w:jc w:val="both"/>
              <w:rPr>
                <w:sz w:val="22"/>
                <w:szCs w:val="22"/>
              </w:rPr>
            </w:pPr>
            <w:r w:rsidRPr="00DA50FE">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ляет акт приемки, являющийся обоснованием пр</w:t>
            </w:r>
            <w:r w:rsidRPr="00CF23F6">
              <w:rPr>
                <w:sz w:val="22"/>
                <w:szCs w:val="22"/>
              </w:rPr>
              <w:t>е</w:t>
            </w:r>
            <w:r w:rsidRPr="00CF23F6">
              <w:rPr>
                <w:sz w:val="22"/>
                <w:szCs w:val="22"/>
              </w:rPr>
              <w:t>тензи</w:t>
            </w:r>
            <w:r>
              <w:rPr>
                <w:sz w:val="22"/>
                <w:szCs w:val="22"/>
              </w:rPr>
              <w:t>и, а данный товар принимается на отве</w:t>
            </w:r>
            <w:r>
              <w:rPr>
                <w:sz w:val="22"/>
                <w:szCs w:val="22"/>
              </w:rPr>
              <w:t>т</w:t>
            </w:r>
            <w:r>
              <w:rPr>
                <w:sz w:val="22"/>
                <w:szCs w:val="22"/>
              </w:rPr>
              <w:t>ственное хранение</w:t>
            </w:r>
            <w:r w:rsidRPr="00CF23F6">
              <w:rPr>
                <w:sz w:val="22"/>
                <w:szCs w:val="22"/>
              </w:rPr>
              <w:t xml:space="preserve">. </w:t>
            </w:r>
            <w:r w:rsidRPr="00DA50FE">
              <w:rPr>
                <w:sz w:val="22"/>
                <w:szCs w:val="22"/>
              </w:rPr>
              <w:t>Покупатель не возмещает Продавцу стоимость проб товара, взятых Покуп</w:t>
            </w:r>
            <w:r w:rsidRPr="00DA50FE">
              <w:rPr>
                <w:sz w:val="22"/>
                <w:szCs w:val="22"/>
              </w:rPr>
              <w:t>а</w:t>
            </w:r>
            <w:r w:rsidRPr="00DA50FE">
              <w:rPr>
                <w:sz w:val="22"/>
                <w:szCs w:val="22"/>
              </w:rPr>
              <w:t>телем для проверки качества товара.</w:t>
            </w:r>
            <w:r>
              <w:rPr>
                <w:sz w:val="22"/>
                <w:szCs w:val="22"/>
              </w:rPr>
              <w:t xml:space="preserve"> </w:t>
            </w:r>
            <w:r w:rsidRPr="00CF23F6">
              <w:rPr>
                <w:sz w:val="22"/>
                <w:szCs w:val="22"/>
              </w:rPr>
              <w:t>Претензии по качеству товара предъявляются Продавцу в теч</w:t>
            </w:r>
            <w:r w:rsidRPr="00CF23F6">
              <w:rPr>
                <w:sz w:val="22"/>
                <w:szCs w:val="22"/>
              </w:rPr>
              <w:t>е</w:t>
            </w:r>
            <w:r w:rsidRPr="00CF23F6">
              <w:rPr>
                <w:sz w:val="22"/>
                <w:szCs w:val="22"/>
              </w:rPr>
              <w:t>ние всего срока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lastRenderedPageBreak/>
              <w:t>троля, логистики. В случае</w:t>
            </w:r>
            <w:proofErr w:type="gramStart"/>
            <w:r w:rsidRPr="004E2E07">
              <w:rPr>
                <w:sz w:val="22"/>
                <w:szCs w:val="22"/>
              </w:rPr>
              <w:t>,</w:t>
            </w:r>
            <w:proofErr w:type="gramEnd"/>
            <w:r w:rsidRPr="004E2E07">
              <w:rPr>
                <w:sz w:val="22"/>
                <w:szCs w:val="22"/>
              </w:rPr>
              <w:t xml:space="preserve">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CF23F6">
              <w:rPr>
                <w:sz w:val="22"/>
                <w:szCs w:val="22"/>
              </w:rPr>
              <w:t>окончания</w:t>
            </w:r>
            <w:proofErr w:type="gramEnd"/>
            <w:r w:rsidRPr="00CF23F6">
              <w:rPr>
                <w:sz w:val="22"/>
                <w:szCs w:val="22"/>
              </w:rPr>
              <w:t xml:space="preserve">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 xml:space="preserve">ется оплатить не позднее 7 (семи) календарных дней </w:t>
            </w:r>
            <w:proofErr w:type="gramStart"/>
            <w:r w:rsidRPr="0068524C">
              <w:rPr>
                <w:sz w:val="22"/>
                <w:szCs w:val="22"/>
              </w:rPr>
              <w:t>с даты выставления</w:t>
            </w:r>
            <w:proofErr w:type="gramEnd"/>
            <w:r w:rsidRPr="0068524C">
              <w:rPr>
                <w:sz w:val="22"/>
                <w:szCs w:val="22"/>
              </w:rPr>
              <w:t xml:space="preserve">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 xml:space="preserve">ведения оплаты продлевается на 30 календарных дней </w:t>
            </w:r>
            <w:proofErr w:type="gramStart"/>
            <w:r w:rsidRPr="00002C4B">
              <w:rPr>
                <w:sz w:val="22"/>
                <w:szCs w:val="22"/>
              </w:rPr>
              <w:t>к</w:t>
            </w:r>
            <w:proofErr w:type="gramEnd"/>
            <w:r w:rsidRPr="00002C4B">
              <w:rPr>
                <w:sz w:val="22"/>
                <w:szCs w:val="22"/>
              </w:rPr>
              <w:t xml:space="preserve"> ранее установленным контрактом, а также 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lastRenderedPageBreak/>
              <w:t>8.</w:t>
            </w:r>
            <w:r w:rsidRPr="00F55A95">
              <w:rPr>
                <w:sz w:val="22"/>
                <w:szCs w:val="22"/>
              </w:rPr>
              <w:t>2</w:t>
            </w:r>
            <w:r w:rsidRPr="00CF23F6">
              <w:rPr>
                <w:sz w:val="22"/>
                <w:szCs w:val="22"/>
              </w:rPr>
              <w:t xml:space="preserve">. При </w:t>
            </w:r>
            <w:r>
              <w:rPr>
                <w:sz w:val="22"/>
                <w:szCs w:val="22"/>
              </w:rPr>
              <w:t xml:space="preserve">непоставке/недопоставке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proofErr w:type="spellStart"/>
            <w:r>
              <w:rPr>
                <w:sz w:val="22"/>
                <w:szCs w:val="22"/>
              </w:rPr>
              <w:t>непоставленного</w:t>
            </w:r>
            <w:proofErr w:type="spellEnd"/>
            <w:r>
              <w:rPr>
                <w:sz w:val="22"/>
                <w:szCs w:val="22"/>
              </w:rPr>
              <w:t>/недопоставленного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lastRenderedPageBreak/>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E256AE">
              <w:rPr>
                <w:sz w:val="22"/>
                <w:szCs w:val="22"/>
              </w:rPr>
              <w:t>е</w:t>
            </w:r>
            <w:proofErr w:type="gramEnd"/>
            <w:r w:rsidRPr="00E256AE">
              <w:rPr>
                <w:sz w:val="22"/>
                <w:szCs w:val="22"/>
              </w:rPr>
              <w:t xml:space="preserve">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4C4C31"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разногласия, которые могут возникнуть по настоящему контракту </w:t>
            </w:r>
            <w:r w:rsidRPr="00DA50FE">
              <w:rPr>
                <w:sz w:val="22"/>
                <w:szCs w:val="22"/>
              </w:rPr>
              <w:t>или в связи с ним, разрешаются между сторонами путем</w:t>
            </w:r>
            <w:r w:rsidRPr="004C4C31">
              <w:rPr>
                <w:sz w:val="22"/>
                <w:szCs w:val="22"/>
              </w:rPr>
              <w:t xml:space="preserve"> направления одной стороной претензии другой стороне. Претензия должна быть направлена з</w:t>
            </w:r>
            <w:r w:rsidRPr="004C4C31">
              <w:rPr>
                <w:sz w:val="22"/>
                <w:szCs w:val="22"/>
              </w:rPr>
              <w:t>а</w:t>
            </w:r>
            <w:r w:rsidRPr="004C4C31">
              <w:rPr>
                <w:sz w:val="22"/>
                <w:szCs w:val="22"/>
              </w:rPr>
              <w:t>интересованной стороной в письменном виде, з</w:t>
            </w:r>
            <w:r w:rsidRPr="004C4C31">
              <w:rPr>
                <w:sz w:val="22"/>
                <w:szCs w:val="22"/>
              </w:rPr>
              <w:t>а</w:t>
            </w:r>
            <w:r w:rsidRPr="004C4C31">
              <w:rPr>
                <w:sz w:val="22"/>
                <w:szCs w:val="22"/>
              </w:rPr>
              <w:t>казным письмом с уведомлением о вручении. О</w:t>
            </w:r>
            <w:r w:rsidRPr="004C4C31">
              <w:rPr>
                <w:sz w:val="22"/>
                <w:szCs w:val="22"/>
              </w:rPr>
              <w:t>т</w:t>
            </w:r>
            <w:r w:rsidRPr="004C4C31">
              <w:rPr>
                <w:sz w:val="22"/>
                <w:szCs w:val="22"/>
              </w:rPr>
              <w:t>вет на претензию должен быть дан отправителю не позднее 1</w:t>
            </w:r>
            <w:r>
              <w:rPr>
                <w:sz w:val="22"/>
                <w:szCs w:val="22"/>
              </w:rPr>
              <w:t>4</w:t>
            </w:r>
            <w:r w:rsidRPr="004C4C31">
              <w:rPr>
                <w:sz w:val="22"/>
                <w:szCs w:val="22"/>
              </w:rPr>
              <w:t>-</w:t>
            </w:r>
            <w:r>
              <w:rPr>
                <w:sz w:val="22"/>
                <w:szCs w:val="22"/>
              </w:rPr>
              <w:t>т</w:t>
            </w:r>
            <w:r w:rsidRPr="004C4C31">
              <w:rPr>
                <w:sz w:val="22"/>
                <w:szCs w:val="22"/>
              </w:rPr>
              <w:t>и календарных дней с момента п</w:t>
            </w:r>
            <w:r w:rsidRPr="004C4C31">
              <w:rPr>
                <w:sz w:val="22"/>
                <w:szCs w:val="22"/>
              </w:rPr>
              <w:t>о</w:t>
            </w:r>
            <w:r w:rsidRPr="004C4C31">
              <w:rPr>
                <w:sz w:val="22"/>
                <w:szCs w:val="22"/>
              </w:rPr>
              <w:t>лучения претензии получателем. В случае отсу</w:t>
            </w:r>
            <w:r w:rsidRPr="004C4C31">
              <w:rPr>
                <w:sz w:val="22"/>
                <w:szCs w:val="22"/>
              </w:rPr>
              <w:t>т</w:t>
            </w:r>
            <w:r w:rsidRPr="004C4C31">
              <w:rPr>
                <w:sz w:val="22"/>
                <w:szCs w:val="22"/>
              </w:rPr>
              <w:t>ствия ответа в указанный срок, претензия счит</w:t>
            </w:r>
            <w:r w:rsidRPr="004C4C31">
              <w:rPr>
                <w:sz w:val="22"/>
                <w:szCs w:val="22"/>
              </w:rPr>
              <w:t>а</w:t>
            </w:r>
            <w:r w:rsidRPr="004C4C31">
              <w:rPr>
                <w:sz w:val="22"/>
                <w:szCs w:val="22"/>
              </w:rPr>
              <w:t>ется получателем признанной.</w:t>
            </w:r>
          </w:p>
          <w:p w:rsidR="000E2A1B" w:rsidRDefault="000E2A1B" w:rsidP="00C855C0">
            <w:pPr>
              <w:ind w:left="14" w:firstLine="412"/>
              <w:jc w:val="both"/>
              <w:rPr>
                <w:sz w:val="22"/>
                <w:szCs w:val="22"/>
                <w:lang w:val="en-US"/>
              </w:rPr>
            </w:pPr>
            <w:r w:rsidRPr="004C4C31">
              <w:rPr>
                <w:sz w:val="22"/>
                <w:szCs w:val="22"/>
              </w:rPr>
              <w:t xml:space="preserve">10.2. </w:t>
            </w:r>
            <w:proofErr w:type="gramStart"/>
            <w:r w:rsidRPr="004C4C31">
              <w:rPr>
                <w:sz w:val="22"/>
                <w:szCs w:val="22"/>
              </w:rPr>
              <w:t xml:space="preserve">В случае не достижения согласия между сторонами в претензионном порядке согласно пункту 10.1 настоящего контракта, </w:t>
            </w:r>
            <w:r w:rsidRPr="00DA50FE">
              <w:rPr>
                <w:sz w:val="22"/>
                <w:szCs w:val="22"/>
              </w:rPr>
              <w:t>все споры, разногласия или требования, которые могут во</w:t>
            </w:r>
            <w:r w:rsidRPr="00DA50FE">
              <w:rPr>
                <w:sz w:val="22"/>
                <w:szCs w:val="22"/>
              </w:rPr>
              <w:t>з</w:t>
            </w:r>
            <w:r w:rsidRPr="00DA50FE">
              <w:rPr>
                <w:sz w:val="22"/>
                <w:szCs w:val="22"/>
              </w:rPr>
              <w:t xml:space="preserve">никнуть из настоящего </w:t>
            </w:r>
            <w:r w:rsidR="00820798" w:rsidRPr="00DA50FE">
              <w:rPr>
                <w:sz w:val="22"/>
                <w:szCs w:val="22"/>
              </w:rPr>
              <w:t>контракта</w:t>
            </w:r>
            <w:r w:rsidRPr="00DA50FE">
              <w:rPr>
                <w:sz w:val="22"/>
                <w:szCs w:val="22"/>
              </w:rPr>
              <w:t xml:space="preserve"> или в связи с ним, в т.</w:t>
            </w:r>
            <w:r w:rsidR="00DA50FE" w:rsidRPr="00DA50FE">
              <w:rPr>
                <w:sz w:val="22"/>
                <w:szCs w:val="22"/>
              </w:rPr>
              <w:t xml:space="preserve"> </w:t>
            </w:r>
            <w:r w:rsidRPr="00DA50FE">
              <w:rPr>
                <w:sz w:val="22"/>
                <w:szCs w:val="22"/>
              </w:rPr>
              <w:t>ч. связанные с его изменением, расто</w:t>
            </w:r>
            <w:r w:rsidRPr="00DA50FE">
              <w:rPr>
                <w:sz w:val="22"/>
                <w:szCs w:val="22"/>
              </w:rPr>
              <w:t>р</w:t>
            </w:r>
            <w:r w:rsidRPr="00DA50FE">
              <w:rPr>
                <w:sz w:val="22"/>
                <w:szCs w:val="22"/>
              </w:rPr>
              <w:t>жением, исполнением, недействительностью или толкованием, подлежат рассмотрению в Межд</w:t>
            </w:r>
            <w:r w:rsidRPr="00DA50FE">
              <w:rPr>
                <w:sz w:val="22"/>
                <w:szCs w:val="22"/>
              </w:rPr>
              <w:t>у</w:t>
            </w:r>
            <w:r w:rsidRPr="00DA50FE">
              <w:rPr>
                <w:sz w:val="22"/>
                <w:szCs w:val="22"/>
              </w:rPr>
              <w:t>народном</w:t>
            </w:r>
            <w:r w:rsidRPr="00CF23F6">
              <w:rPr>
                <w:sz w:val="22"/>
                <w:szCs w:val="22"/>
              </w:rPr>
              <w:t xml:space="preserve"> Арбитражном Суде при Белорусской Торгово-Промышленной Палате в г. Минске в с</w:t>
            </w:r>
            <w:r w:rsidRPr="00CF23F6">
              <w:rPr>
                <w:sz w:val="22"/>
                <w:szCs w:val="22"/>
              </w:rPr>
              <w:t>о</w:t>
            </w:r>
            <w:r w:rsidRPr="00CF23F6">
              <w:rPr>
                <w:sz w:val="22"/>
                <w:szCs w:val="22"/>
              </w:rPr>
              <w:t>ответствии с регламентом</w:t>
            </w:r>
            <w:proofErr w:type="gramEnd"/>
            <w:r w:rsidRPr="00CF23F6">
              <w:rPr>
                <w:sz w:val="22"/>
                <w:szCs w:val="22"/>
              </w:rPr>
              <w:t xml:space="preserve">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Решение Международного Арбитражного Суда 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w:t>
            </w:r>
            <w:r>
              <w:rPr>
                <w:sz w:val="22"/>
                <w:szCs w:val="22"/>
              </w:rPr>
              <w:lastRenderedPageBreak/>
              <w:t>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12.1. Контра</w:t>
            </w:r>
            <w:proofErr w:type="gramStart"/>
            <w:r w:rsidRPr="00CF23F6">
              <w:rPr>
                <w:sz w:val="22"/>
                <w:szCs w:val="22"/>
              </w:rPr>
              <w:t>кт вст</w:t>
            </w:r>
            <w:proofErr w:type="gramEnd"/>
            <w:r w:rsidRPr="00CF23F6">
              <w:rPr>
                <w:sz w:val="22"/>
                <w:szCs w:val="22"/>
              </w:rPr>
              <w:t xml:space="preserve">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t>12.</w:t>
            </w:r>
            <w:r>
              <w:rPr>
                <w:sz w:val="22"/>
                <w:szCs w:val="22"/>
              </w:rPr>
              <w:t>4</w:t>
            </w:r>
            <w:r w:rsidRPr="00CF23F6">
              <w:rPr>
                <w:sz w:val="22"/>
                <w:szCs w:val="22"/>
              </w:rPr>
              <w:t xml:space="preserve">. </w:t>
            </w:r>
            <w:proofErr w:type="gramStart"/>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ными (имеющими юридическую силу), если такой способ подписания позволяет достоверно устан</w:t>
            </w:r>
            <w:r w:rsidRPr="007E579B">
              <w:rPr>
                <w:sz w:val="22"/>
                <w:szCs w:val="22"/>
              </w:rPr>
              <w:t>о</w:t>
            </w:r>
            <w:r w:rsidRPr="007E579B">
              <w:rPr>
                <w:sz w:val="22"/>
                <w:szCs w:val="22"/>
              </w:rPr>
              <w:t xml:space="preserve">вить, что соответствующий текстовый документ подписан сторонами по контракту,  до момента </w:t>
            </w:r>
            <w:r w:rsidRPr="007E579B">
              <w:rPr>
                <w:sz w:val="22"/>
                <w:szCs w:val="22"/>
              </w:rPr>
              <w:lastRenderedPageBreak/>
              <w:t>обмена сторонами оригиналами.</w:t>
            </w:r>
            <w:proofErr w:type="gramEnd"/>
            <w:r w:rsidRPr="007E579B">
              <w:rPr>
                <w:sz w:val="22"/>
                <w:szCs w:val="22"/>
              </w:rPr>
              <w:t xml:space="preserve">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proofErr w:type="spellStart"/>
            <w:r>
              <w:rPr>
                <w:sz w:val="22"/>
                <w:szCs w:val="22"/>
              </w:rPr>
              <w:t>Ма</w:t>
            </w:r>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 xml:space="preserve">Sheet </w:t>
            </w:r>
            <w:proofErr w:type="gramStart"/>
            <w:r>
              <w:rPr>
                <w:sz w:val="22"/>
                <w:szCs w:val="22"/>
                <w:lang w:val="en-US"/>
              </w:rPr>
              <w:t>( MSDS</w:t>
            </w:r>
            <w:proofErr w:type="gramEnd"/>
            <w:r>
              <w:rPr>
                <w:sz w:val="22"/>
                <w:szCs w:val="22"/>
                <w:lang w:val="en-US"/>
              </w:rPr>
              <w:t>).</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DA50FE" w:rsidRDefault="000E2A1B" w:rsidP="00F55D88">
            <w:pPr>
              <w:ind w:firstLine="383"/>
              <w:jc w:val="both"/>
              <w:rPr>
                <w:sz w:val="22"/>
                <w:szCs w:val="22"/>
                <w:lang w:val="en-US"/>
              </w:rPr>
            </w:pPr>
            <w:r w:rsidRPr="000E2A1B">
              <w:rPr>
                <w:sz w:val="22"/>
                <w:szCs w:val="22"/>
                <w:lang w:val="en-US"/>
              </w:rPr>
              <w:t xml:space="preserve">2.10. If the Seller is not the manufacturer of the Goods, then at the request of the </w:t>
            </w:r>
            <w:r w:rsidRPr="00CF23F6">
              <w:rPr>
                <w:sz w:val="22"/>
                <w:szCs w:val="22"/>
                <w:lang w:val="en-US"/>
              </w:rPr>
              <w:t>Purchaser</w:t>
            </w:r>
            <w:r w:rsidRPr="000E2A1B">
              <w:rPr>
                <w:sz w:val="22"/>
                <w:szCs w:val="22"/>
                <w:lang w:val="en-US"/>
              </w:rPr>
              <w:t xml:space="preserve">, the Seller is obliged to provide information on all intermediate suppliers of the Goods between the manufacturer and the Seller </w:t>
            </w:r>
            <w:r w:rsidR="00677619" w:rsidRPr="00DA50FE">
              <w:rPr>
                <w:sz w:val="22"/>
                <w:szCs w:val="22"/>
                <w:lang w:val="en-US"/>
              </w:rPr>
              <w:t>(supply chain).</w:t>
            </w:r>
          </w:p>
          <w:p w:rsidR="00677619" w:rsidRDefault="000E2A1B" w:rsidP="00F55D88">
            <w:pPr>
              <w:ind w:firstLine="383"/>
              <w:jc w:val="both"/>
              <w:rPr>
                <w:sz w:val="22"/>
                <w:szCs w:val="22"/>
                <w:lang w:val="en-US"/>
              </w:rPr>
            </w:pPr>
            <w:r w:rsidRPr="00DA50FE">
              <w:rPr>
                <w:sz w:val="22"/>
                <w:szCs w:val="22"/>
                <w:lang w:val="en-US"/>
              </w:rPr>
              <w:t xml:space="preserve">2.11. </w:t>
            </w:r>
            <w:r w:rsidR="00677619" w:rsidRPr="00DA50FE">
              <w:rPr>
                <w:sz w:val="22"/>
                <w:szCs w:val="22"/>
                <w:lang w:val="en-US"/>
              </w:rPr>
              <w:t>The Seller is obliged to ensure the availabi</w:t>
            </w:r>
            <w:r w:rsidR="00677619" w:rsidRPr="00DA50FE">
              <w:rPr>
                <w:sz w:val="22"/>
                <w:szCs w:val="22"/>
                <w:lang w:val="en-US"/>
              </w:rPr>
              <w:t>l</w:t>
            </w:r>
            <w:r w:rsidR="00677619" w:rsidRPr="00DA50FE">
              <w:rPr>
                <w:sz w:val="22"/>
                <w:szCs w:val="22"/>
                <w:lang w:val="en-US"/>
              </w:rPr>
              <w:t>ity of loggers - devices for recording temperature and humidity throughout the entire transportation route of the G</w:t>
            </w:r>
            <w:r w:rsidR="0078057A">
              <w:rPr>
                <w:sz w:val="22"/>
                <w:szCs w:val="22"/>
                <w:lang w:val="en-US"/>
              </w:rPr>
              <w:t>oods</w:t>
            </w:r>
            <w:r w:rsidR="0078057A" w:rsidRPr="0078057A">
              <w:rPr>
                <w:lang w:val="en-US"/>
              </w:rPr>
              <w:t xml:space="preserve"> </w:t>
            </w:r>
            <w:r w:rsidR="0078057A" w:rsidRPr="0078057A">
              <w:rPr>
                <w:sz w:val="22"/>
                <w:szCs w:val="22"/>
                <w:lang w:val="en-US"/>
              </w:rPr>
              <w:t>and, at the Purchaser’s request, provide info</w:t>
            </w:r>
            <w:r w:rsidR="0078057A" w:rsidRPr="0078057A">
              <w:rPr>
                <w:sz w:val="22"/>
                <w:szCs w:val="22"/>
                <w:lang w:val="en-US"/>
              </w:rPr>
              <w:t>r</w:t>
            </w:r>
            <w:r w:rsidR="0078057A" w:rsidRPr="0078057A">
              <w:rPr>
                <w:sz w:val="22"/>
                <w:szCs w:val="22"/>
                <w:lang w:val="en-US"/>
              </w:rPr>
              <w:t>mation on cold chain control at all stages of the su</w:t>
            </w:r>
            <w:r w:rsidR="0078057A" w:rsidRPr="0078057A">
              <w:rPr>
                <w:sz w:val="22"/>
                <w:szCs w:val="22"/>
                <w:lang w:val="en-US"/>
              </w:rPr>
              <w:t>p</w:t>
            </w:r>
            <w:r w:rsidR="0078057A" w:rsidRPr="0078057A">
              <w:rPr>
                <w:sz w:val="22"/>
                <w:szCs w:val="22"/>
                <w:lang w:val="en-US"/>
              </w:rPr>
              <w:t>ply chain.</w:t>
            </w:r>
          </w:p>
          <w:p w:rsidR="000E2A1B" w:rsidRDefault="000E2A1B" w:rsidP="00725225">
            <w:pPr>
              <w:tabs>
                <w:tab w:val="left" w:pos="0"/>
              </w:tabs>
              <w:autoSpaceDE w:val="0"/>
              <w:autoSpaceDN w:val="0"/>
              <w:adjustRightInd w:val="0"/>
              <w:rPr>
                <w:b/>
                <w:bCs/>
                <w:sz w:val="22"/>
                <w:szCs w:val="22"/>
                <w:lang w:val="en-US"/>
              </w:rPr>
            </w:pPr>
          </w:p>
          <w:p w:rsidR="0078057A" w:rsidRDefault="0078057A"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w:t>
            </w:r>
            <w:r w:rsidRPr="00CF23F6">
              <w:rPr>
                <w:sz w:val="22"/>
                <w:szCs w:val="22"/>
                <w:lang w:val="en-US"/>
              </w:rPr>
              <w:lastRenderedPageBreak/>
              <w:t>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proofErr w:type="spellStart"/>
            <w:proofErr w:type="gramStart"/>
            <w:r>
              <w:rPr>
                <w:sz w:val="22"/>
                <w:szCs w:val="22"/>
              </w:rPr>
              <w:t>Ма</w:t>
            </w:r>
            <w:proofErr w:type="gramEnd"/>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The Purchaser shall be entitled to set a reasonable time period for submission of the missing documents. </w:t>
            </w:r>
            <w:r w:rsidRPr="00CF23F6">
              <w:rPr>
                <w:sz w:val="22"/>
                <w:szCs w:val="22"/>
                <w:lang w:val="en-US"/>
              </w:rPr>
              <w:lastRenderedPageBreak/>
              <w:t>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 xml:space="preserve">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3.8. The documents specified in paragraph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proofErr w:type="gramStart"/>
            <w:r w:rsidRPr="00CF666E">
              <w:rPr>
                <w:sz w:val="22"/>
                <w:szCs w:val="22"/>
                <w:lang w:val="en-US"/>
              </w:rPr>
              <w:t>labeling</w:t>
            </w:r>
            <w:r>
              <w:rPr>
                <w:sz w:val="22"/>
                <w:szCs w:val="22"/>
                <w:lang w:val="en-US"/>
              </w:rPr>
              <w:t xml:space="preserve"> </w:t>
            </w:r>
            <w:r w:rsidRPr="00CF23F6">
              <w:rPr>
                <w:sz w:val="22"/>
                <w:szCs w:val="22"/>
                <w:lang w:val="en-US"/>
              </w:rPr>
              <w:t xml:space="preserve"> and</w:t>
            </w:r>
            <w:proofErr w:type="gramEnd"/>
            <w:r w:rsidRPr="00CF23F6">
              <w:rPr>
                <w:sz w:val="22"/>
                <w:szCs w:val="22"/>
                <w:lang w:val="en-US"/>
              </w:rPr>
              <w:t xml:space="preserve">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USD.</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677619" w:rsidRPr="00DA50FE" w:rsidRDefault="00677619" w:rsidP="00677619">
            <w:pPr>
              <w:autoSpaceDE w:val="0"/>
              <w:autoSpaceDN w:val="0"/>
              <w:adjustRightInd w:val="0"/>
              <w:ind w:firstLine="383"/>
              <w:contextualSpacing/>
              <w:jc w:val="both"/>
              <w:rPr>
                <w:i/>
                <w:sz w:val="22"/>
                <w:szCs w:val="22"/>
                <w:lang w:val="en-US"/>
              </w:rPr>
            </w:pPr>
            <w:r w:rsidRPr="00DA50FE">
              <w:rPr>
                <w:i/>
                <w:sz w:val="22"/>
                <w:szCs w:val="22"/>
                <w:lang w:val="en-US"/>
              </w:rPr>
              <w:t xml:space="preserve">5.2. For the payment currency - Russian ruble, Chinese yuan, </w:t>
            </w:r>
            <w:r w:rsidR="00DA50FE" w:rsidRPr="00DA50FE">
              <w:rPr>
                <w:i/>
                <w:sz w:val="22"/>
                <w:szCs w:val="22"/>
                <w:lang w:val="en-US"/>
              </w:rPr>
              <w:t xml:space="preserve">Indian Rupee </w:t>
            </w:r>
            <w:r w:rsidRPr="00DA50FE">
              <w:rPr>
                <w:i/>
                <w:sz w:val="22"/>
                <w:szCs w:val="22"/>
                <w:lang w:val="en-US"/>
              </w:rPr>
              <w:t>bank commissions for the transfer of funds for the goods are at the expense of the Purchaser.</w:t>
            </w:r>
          </w:p>
          <w:p w:rsidR="00677619" w:rsidRPr="00DA50FE" w:rsidRDefault="00677619" w:rsidP="00677619">
            <w:pPr>
              <w:autoSpaceDE w:val="0"/>
              <w:autoSpaceDN w:val="0"/>
              <w:adjustRightInd w:val="0"/>
              <w:ind w:firstLine="383"/>
              <w:contextualSpacing/>
              <w:jc w:val="both"/>
              <w:rPr>
                <w:i/>
                <w:sz w:val="22"/>
                <w:szCs w:val="22"/>
                <w:lang w:val="en-US"/>
              </w:rPr>
            </w:pPr>
            <w:r w:rsidRPr="00DA50FE">
              <w:rPr>
                <w:i/>
                <w:sz w:val="22"/>
                <w:szCs w:val="22"/>
                <w:lang w:val="en-US"/>
              </w:rPr>
              <w:t>For other payment currencies, bank commissions for the transfer of funds for the goods on the territory of the Purchaser are at the expense of the Purchaser, outside the territory of the Purchaser - at the expense of the Seller.</w:t>
            </w:r>
          </w:p>
          <w:p w:rsidR="00677619" w:rsidRPr="00DA50FE" w:rsidRDefault="00677619" w:rsidP="00677619">
            <w:pPr>
              <w:autoSpaceDE w:val="0"/>
              <w:autoSpaceDN w:val="0"/>
              <w:adjustRightInd w:val="0"/>
              <w:ind w:firstLine="383"/>
              <w:contextualSpacing/>
              <w:jc w:val="both"/>
              <w:rPr>
                <w:sz w:val="22"/>
                <w:szCs w:val="22"/>
                <w:lang w:val="en-US"/>
              </w:rPr>
            </w:pPr>
            <w:r w:rsidRPr="00DA50FE">
              <w:rPr>
                <w:sz w:val="22"/>
                <w:szCs w:val="22"/>
                <w:lang w:val="en-US"/>
              </w:rPr>
              <w:t>5.3. The date of payment under this contract shall be considered the date of debiting funds from the Pu</w:t>
            </w:r>
            <w:r w:rsidRPr="00DA50FE">
              <w:rPr>
                <w:sz w:val="22"/>
                <w:szCs w:val="22"/>
                <w:lang w:val="en-US"/>
              </w:rPr>
              <w:t>r</w:t>
            </w:r>
            <w:r w:rsidRPr="00DA50FE">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color w:val="000000"/>
                <w:sz w:val="22"/>
                <w:szCs w:val="22"/>
                <w:lang w:val="en-US"/>
              </w:rPr>
            </w:pPr>
          </w:p>
          <w:p w:rsidR="008F7077" w:rsidRPr="00EA0D1E" w:rsidRDefault="008F7077"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ground for the claim, and the goods concerned are </w:t>
            </w:r>
            <w:r w:rsidRPr="00F55D88">
              <w:rPr>
                <w:sz w:val="22"/>
                <w:szCs w:val="22"/>
                <w:lang w:val="en-US"/>
              </w:rPr>
              <w:t>accepted for safekeeping.</w:t>
            </w:r>
            <w:r w:rsidRPr="00CF23F6">
              <w:rPr>
                <w:sz w:val="22"/>
                <w:szCs w:val="22"/>
                <w:lang w:val="en-US"/>
              </w:rPr>
              <w:t xml:space="preserve"> </w:t>
            </w:r>
            <w:r w:rsidRPr="00DA50FE">
              <w:rPr>
                <w:sz w:val="22"/>
                <w:szCs w:val="22"/>
                <w:lang w:val="en-US"/>
              </w:rPr>
              <w:t>The Purchaser shall not reimburse the Seller for the cost of samples of the goods taken by the Purchaser to check the quality of the goods. Claims for the quality of</w:t>
            </w:r>
            <w:r w:rsidRPr="00CF23F6">
              <w:rPr>
                <w:sz w:val="22"/>
                <w:szCs w:val="22"/>
                <w:lang w:val="en-US"/>
              </w:rPr>
              <w:t xml:space="preserve"> the goods can be made to the Seller within the whole shelf life of the goods provided that the Purchaser complies with the rules of its storage. </w:t>
            </w:r>
          </w:p>
          <w:p w:rsidR="000E2A1B" w:rsidRPr="004E2E07"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the delivered product, which couldn`t be identified during incoming control. In case of non-conformity with regulatory requirements, </w:t>
            </w:r>
            <w:proofErr w:type="gramStart"/>
            <w:r w:rsidRPr="004E2E07">
              <w:rPr>
                <w:sz w:val="22"/>
                <w:szCs w:val="22"/>
                <w:lang w:val="en-US"/>
              </w:rPr>
              <w:t xml:space="preserve">the </w:t>
            </w:r>
            <w:r w:rsidRPr="00F55D88">
              <w:rPr>
                <w:sz w:val="22"/>
                <w:szCs w:val="22"/>
                <w:lang w:val="en-US"/>
              </w:rPr>
              <w:t xml:space="preserve"> </w:t>
            </w:r>
            <w:r w:rsidRPr="004E2E07">
              <w:rPr>
                <w:sz w:val="22"/>
                <w:szCs w:val="22"/>
                <w:lang w:val="en-US"/>
              </w:rPr>
              <w:t>Seller</w:t>
            </w:r>
            <w:proofErr w:type="gramEnd"/>
            <w:r w:rsidRPr="004E2E07">
              <w:rPr>
                <w:sz w:val="22"/>
                <w:szCs w:val="22"/>
                <w:lang w:val="en-US"/>
              </w:rPr>
              <w:t xml:space="preserve"> has the right to refuse payment and to recover from the Seller all costs connected with storage, control and logistics. In </w:t>
            </w:r>
            <w:r w:rsidRPr="004E2E07">
              <w:rPr>
                <w:sz w:val="22"/>
                <w:szCs w:val="22"/>
                <w:lang w:val="en-US"/>
              </w:rPr>
              <w:lastRenderedPageBreak/>
              <w:t>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0E2A1B" w:rsidRPr="00EA0D1E" w:rsidRDefault="000E2A1B"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proofErr w:type="gramStart"/>
            <w:r w:rsidRPr="00CF23F6">
              <w:rPr>
                <w:sz w:val="22"/>
                <w:szCs w:val="22"/>
                <w:lang w:val="en-US"/>
              </w:rPr>
              <w:t>shelf</w:t>
            </w:r>
            <w:proofErr w:type="gramEnd"/>
            <w:r w:rsidRPr="00CF23F6">
              <w:rPr>
                <w:sz w:val="22"/>
                <w:szCs w:val="22"/>
                <w:lang w:val="en-US"/>
              </w:rPr>
              <w:t xml:space="preserve"> life.</w:t>
            </w:r>
          </w:p>
          <w:p w:rsidR="000E2A1B" w:rsidRPr="00EA0D1E" w:rsidRDefault="000E2A1B" w:rsidP="009E53E7">
            <w:pPr>
              <w:autoSpaceDE w:val="0"/>
              <w:autoSpaceDN w:val="0"/>
              <w:adjustRightInd w:val="0"/>
              <w:ind w:firstLine="383"/>
              <w:jc w:val="both"/>
              <w:rPr>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In case of violation of the delivery time of 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ler in the amount of 0</w:t>
            </w:r>
            <w:proofErr w:type="gramStart"/>
            <w:r>
              <w:rPr>
                <w:sz w:val="22"/>
                <w:szCs w:val="22"/>
                <w:lang w:val="en-US"/>
              </w:rPr>
              <w:t>,1</w:t>
            </w:r>
            <w:proofErr w:type="gramEnd"/>
            <w:r w:rsidRPr="00002C4B">
              <w:rPr>
                <w:sz w:val="22"/>
                <w:szCs w:val="22"/>
                <w:lang w:val="en-US"/>
              </w:rPr>
              <w:t>% of the cost of the goods not deli</w:t>
            </w:r>
            <w:r w:rsidRPr="00002C4B">
              <w:rPr>
                <w:sz w:val="22"/>
                <w:szCs w:val="22"/>
                <w:lang w:val="en-US"/>
              </w:rPr>
              <w:t>v</w:t>
            </w:r>
            <w:r w:rsidRPr="00002C4B">
              <w:rPr>
                <w:sz w:val="22"/>
                <w:szCs w:val="22"/>
                <w:lang w:val="en-US"/>
              </w:rPr>
              <w:lastRenderedPageBreak/>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 xml:space="preserve">its of compensating missing goods, specified in p. 6.4 of the present contract the Seller shall pay the fine in the amount of 0.1% from the cost of defective or missing goods for every day of the delay in </w:t>
            </w:r>
            <w:proofErr w:type="gramStart"/>
            <w:r>
              <w:rPr>
                <w:sz w:val="22"/>
                <w:szCs w:val="22"/>
                <w:lang w:val="en-US"/>
              </w:rPr>
              <w:t>removing  defective</w:t>
            </w:r>
            <w:proofErr w:type="gramEnd"/>
            <w:r>
              <w:rPr>
                <w:sz w:val="22"/>
                <w:szCs w:val="22"/>
                <w:lang w:val="en-US"/>
              </w:rPr>
              <w:t xml:space="preser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t>9.1. The parties bear no liability for complete or partial failure to fulfill any of their obligations her</w:t>
            </w:r>
            <w:r w:rsidRPr="00CF23F6">
              <w:rPr>
                <w:sz w:val="22"/>
                <w:szCs w:val="22"/>
                <w:lang w:val="en-US"/>
              </w:rPr>
              <w:t>e</w:t>
            </w:r>
            <w:r w:rsidRPr="00CF23F6">
              <w:rPr>
                <w:sz w:val="22"/>
                <w:szCs w:val="22"/>
                <w:lang w:val="en-US"/>
              </w:rPr>
              <w:t xml:space="preserve">under if such non-fulfillment is a consequence of force majeure circumstances, i.e. circumstances that are beyond their reasonable control such as acts of </w:t>
            </w:r>
            <w:r w:rsidRPr="00CF23F6">
              <w:rPr>
                <w:sz w:val="22"/>
                <w:szCs w:val="22"/>
                <w:lang w:val="en-US"/>
              </w:rPr>
              <w:lastRenderedPageBreak/>
              <w:t>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cording p.</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 xml:space="preserve">all disputes, disagreements or claims that may arise from or in connection with this </w:t>
            </w:r>
            <w:r w:rsidR="00820798">
              <w:rPr>
                <w:sz w:val="22"/>
                <w:szCs w:val="22"/>
                <w:lang w:val="en-US"/>
              </w:rPr>
              <w:t>contract</w:t>
            </w:r>
            <w:r w:rsidR="00820798" w:rsidRPr="00820798">
              <w:rPr>
                <w:sz w:val="22"/>
                <w:szCs w:val="22"/>
                <w:lang w:val="en-US"/>
              </w:rPr>
              <w:t>, including those related to its modification, termination, execution, invalidity or interpretation,</w:t>
            </w:r>
            <w:r w:rsidR="00820798">
              <w:rPr>
                <w:sz w:val="22"/>
                <w:szCs w:val="22"/>
                <w:lang w:val="en-US"/>
              </w:rPr>
              <w:t xml:space="preserve"> </w:t>
            </w:r>
            <w:r w:rsidRPr="00CF23F6">
              <w:rPr>
                <w:sz w:val="22"/>
                <w:szCs w:val="22"/>
                <w:lang w:val="en-US"/>
              </w:rPr>
              <w:t>shall be resolved by the Internatio</w:t>
            </w:r>
            <w:r w:rsidRPr="00CF23F6">
              <w:rPr>
                <w:sz w:val="22"/>
                <w:szCs w:val="22"/>
                <w:lang w:val="en-US"/>
              </w:rPr>
              <w:t>n</w:t>
            </w:r>
            <w:r w:rsidRPr="00CF23F6">
              <w:rPr>
                <w:sz w:val="22"/>
                <w:szCs w:val="22"/>
                <w:lang w:val="en-US"/>
              </w:rPr>
              <w:t>al Arbitration Court under the Belarusian Chamber of Commerce and Industry in Minsk in accordance with the rules of this Court and legislation applicable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arbitration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 xml:space="preserve">11.2. Neither Party shall have the right to transfer or set off its rights </w:t>
            </w:r>
            <w:proofErr w:type="gramStart"/>
            <w:r w:rsidRPr="00CF23F6">
              <w:rPr>
                <w:sz w:val="22"/>
                <w:szCs w:val="22"/>
                <w:lang w:val="en-US"/>
              </w:rPr>
              <w:t>and</w:t>
            </w:r>
            <w:proofErr w:type="gramEnd"/>
            <w:r w:rsidRPr="00CF23F6">
              <w:rPr>
                <w:sz w:val="22"/>
                <w:szCs w:val="22"/>
                <w:lang w:val="en-US"/>
              </w:rPr>
              <w:t xml:space="preserve">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CF23F6" w:rsidRDefault="000E2A1B" w:rsidP="00DA50FE">
            <w:pPr>
              <w:autoSpaceDE w:val="0"/>
              <w:autoSpaceDN w:val="0"/>
              <w:adjustRightInd w:val="0"/>
              <w:ind w:firstLine="383"/>
              <w:jc w:val="both"/>
              <w:rPr>
                <w:b/>
                <w:bCs/>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tablish that the corresponding text document is signed by the Parties under the Contract, until the moment of exchange originals. Such an exchange shall be pe</w:t>
            </w:r>
            <w:r w:rsidRPr="007E579B">
              <w:rPr>
                <w:sz w:val="22"/>
                <w:szCs w:val="22"/>
                <w:lang w:val="en-US"/>
              </w:rPr>
              <w:t>r</w:t>
            </w:r>
            <w:r w:rsidRPr="007E579B">
              <w:rPr>
                <w:sz w:val="22"/>
                <w:szCs w:val="22"/>
                <w:lang w:val="en-US"/>
              </w:rPr>
              <w:lastRenderedPageBreak/>
              <w:t>formed by the Parties</w:t>
            </w:r>
            <w:r w:rsidRPr="00CF23F6">
              <w:rPr>
                <w:sz w:val="22"/>
                <w:szCs w:val="22"/>
                <w:lang w:val="en-US"/>
              </w:rPr>
              <w:t xml:space="preserve"> within the period of not more than 30 (thirty) calendar days from the date of the Contract conclusion.</w:t>
            </w:r>
          </w:p>
        </w:tc>
      </w:tr>
      <w:tr w:rsidR="000E2A1B" w:rsidRPr="00CF23F6" w:rsidTr="000E2A1B">
        <w:trPr>
          <w:trHeight w:val="5420"/>
        </w:trPr>
        <w:tc>
          <w:tcPr>
            <w:tcW w:w="5004" w:type="dxa"/>
          </w:tcPr>
          <w:p w:rsidR="000E2A1B" w:rsidRDefault="000E2A1B" w:rsidP="000E2A1B">
            <w:pPr>
              <w:ind w:left="360"/>
              <w:jc w:val="center"/>
              <w:rPr>
                <w:b/>
                <w:sz w:val="22"/>
                <w:szCs w:val="22"/>
              </w:rPr>
            </w:pPr>
            <w:r w:rsidRPr="000E2A1B">
              <w:rPr>
                <w:b/>
                <w:sz w:val="22"/>
                <w:szCs w:val="22"/>
              </w:rPr>
              <w:lastRenderedPageBreak/>
              <w:t xml:space="preserve">13. </w:t>
            </w:r>
            <w:r w:rsidRPr="00CF23F6">
              <w:rPr>
                <w:b/>
                <w:sz w:val="22"/>
                <w:szCs w:val="22"/>
              </w:rPr>
              <w:t>ЮРИДИЧЕСКИЕ АДРЕСА СТОРОН</w:t>
            </w:r>
          </w:p>
          <w:p w:rsidR="000E2A1B" w:rsidRPr="000E2A1B" w:rsidRDefault="000E2A1B" w:rsidP="000E2A1B">
            <w:pPr>
              <w:ind w:firstLine="426"/>
              <w:rPr>
                <w:b/>
                <w:i/>
                <w:sz w:val="22"/>
                <w:szCs w:val="22"/>
              </w:rPr>
            </w:pPr>
          </w:p>
          <w:p w:rsidR="000E2A1B" w:rsidRPr="000E2A1B" w:rsidRDefault="000E2A1B" w:rsidP="000E2A1B">
            <w:pPr>
              <w:ind w:firstLine="426"/>
              <w:rPr>
                <w:b/>
                <w:i/>
                <w:sz w:val="22"/>
                <w:szCs w:val="22"/>
              </w:rPr>
            </w:pPr>
            <w:r w:rsidRPr="00CF23F6">
              <w:rPr>
                <w:b/>
                <w:i/>
                <w:sz w:val="22"/>
                <w:szCs w:val="22"/>
              </w:rPr>
              <w:t>ПРОДАВЕЦ</w:t>
            </w:r>
            <w:r w:rsidRPr="000E2A1B">
              <w:rPr>
                <w:b/>
                <w:i/>
                <w:sz w:val="22"/>
                <w:szCs w:val="22"/>
              </w:rPr>
              <w:t>:</w:t>
            </w:r>
          </w:p>
          <w:p w:rsidR="000E2A1B" w:rsidRDefault="000E2A1B" w:rsidP="000E2A1B">
            <w:pPr>
              <w:ind w:firstLine="426"/>
              <w:rPr>
                <w:b/>
                <w:i/>
                <w:sz w:val="22"/>
                <w:szCs w:val="22"/>
              </w:rPr>
            </w:pPr>
          </w:p>
          <w:p w:rsidR="000E2A1B" w:rsidRDefault="000E2A1B" w:rsidP="000E2A1B">
            <w:pPr>
              <w:ind w:firstLine="426"/>
              <w:rPr>
                <w:b/>
                <w:i/>
                <w:sz w:val="22"/>
                <w:szCs w:val="22"/>
              </w:rPr>
            </w:pPr>
          </w:p>
          <w:p w:rsidR="000E2A1B" w:rsidRPr="00CF23F6" w:rsidRDefault="000E2A1B" w:rsidP="000E2A1B">
            <w:pPr>
              <w:ind w:firstLine="426"/>
              <w:rPr>
                <w:b/>
                <w:i/>
                <w:sz w:val="22"/>
                <w:szCs w:val="22"/>
              </w:rPr>
            </w:pPr>
            <w:r w:rsidRPr="00CF23F6">
              <w:rPr>
                <w:b/>
                <w:i/>
                <w:sz w:val="22"/>
                <w:szCs w:val="22"/>
              </w:rPr>
              <w:t>ПОКУПАТЕЛЬ:</w:t>
            </w:r>
          </w:p>
          <w:p w:rsidR="000E2A1B" w:rsidRDefault="000E2A1B" w:rsidP="000E2A1B">
            <w:pPr>
              <w:rPr>
                <w:sz w:val="22"/>
                <w:szCs w:val="22"/>
              </w:rPr>
            </w:pPr>
            <w:r w:rsidRPr="00CF23F6">
              <w:rPr>
                <w:sz w:val="22"/>
                <w:szCs w:val="22"/>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CF23F6">
                <w:rPr>
                  <w:sz w:val="22"/>
                  <w:szCs w:val="22"/>
                </w:rPr>
                <w:t>222</w:t>
              </w:r>
              <w:r w:rsidRPr="000863B2">
                <w:rPr>
                  <w:sz w:val="22"/>
                  <w:szCs w:val="22"/>
                </w:rPr>
                <w:t>518</w:t>
              </w:r>
              <w:r w:rsidRPr="00CF23F6">
                <w:rPr>
                  <w:sz w:val="22"/>
                  <w:szCs w:val="22"/>
                </w:rPr>
                <w:t>, г</w:t>
              </w:r>
            </w:smartTag>
            <w:r w:rsidRPr="00CF23F6">
              <w:rPr>
                <w:sz w:val="22"/>
                <w:szCs w:val="22"/>
              </w:rPr>
              <w:t>. Бор</w:t>
            </w:r>
            <w:r w:rsidRPr="00CF23F6">
              <w:rPr>
                <w:sz w:val="22"/>
                <w:szCs w:val="22"/>
              </w:rPr>
              <w:t>и</w:t>
            </w:r>
            <w:r w:rsidRPr="00CF23F6">
              <w:rPr>
                <w:sz w:val="22"/>
                <w:szCs w:val="22"/>
              </w:rPr>
              <w:t xml:space="preserve">сов, </w:t>
            </w:r>
            <w:proofErr w:type="gramStart"/>
            <w:r w:rsidRPr="00CF23F6">
              <w:rPr>
                <w:sz w:val="22"/>
                <w:szCs w:val="22"/>
              </w:rPr>
              <w:t>Минской</w:t>
            </w:r>
            <w:proofErr w:type="gramEnd"/>
            <w:r w:rsidRPr="00CF23F6">
              <w:rPr>
                <w:sz w:val="22"/>
                <w:szCs w:val="22"/>
              </w:rPr>
              <w:t xml:space="preserve"> обл., ул. Чапаева, 64, Республика Беларусь.</w:t>
            </w:r>
          </w:p>
          <w:p w:rsidR="00DA50FE" w:rsidRPr="0078057A" w:rsidRDefault="00DA50FE" w:rsidP="000E2A1B">
            <w:pPr>
              <w:rPr>
                <w:sz w:val="22"/>
                <w:szCs w:val="22"/>
              </w:rPr>
            </w:pPr>
            <w:r>
              <w:rPr>
                <w:sz w:val="22"/>
                <w:szCs w:val="22"/>
              </w:rPr>
              <w:t>УНП</w:t>
            </w:r>
          </w:p>
          <w:p w:rsidR="00DA50FE" w:rsidRPr="00DA50FE" w:rsidRDefault="00DA50FE" w:rsidP="000E2A1B">
            <w:pPr>
              <w:rPr>
                <w:sz w:val="22"/>
                <w:szCs w:val="22"/>
              </w:rPr>
            </w:pPr>
            <w:r>
              <w:rPr>
                <w:sz w:val="22"/>
                <w:szCs w:val="22"/>
                <w:lang w:val="en-US"/>
              </w:rPr>
              <w:t>E</w:t>
            </w:r>
            <w:r w:rsidRPr="0078057A">
              <w:rPr>
                <w:sz w:val="22"/>
                <w:szCs w:val="22"/>
              </w:rPr>
              <w:t>-</w:t>
            </w:r>
            <w:r>
              <w:rPr>
                <w:sz w:val="22"/>
                <w:szCs w:val="22"/>
                <w:lang w:val="en-US"/>
              </w:rPr>
              <w:t>mail</w:t>
            </w:r>
            <w:r>
              <w:rPr>
                <w:sz w:val="22"/>
                <w:szCs w:val="22"/>
              </w:rPr>
              <w:t>:</w:t>
            </w:r>
          </w:p>
          <w:p w:rsidR="000E2A1B" w:rsidRPr="00FD7E49" w:rsidRDefault="000E2A1B" w:rsidP="000E2A1B">
            <w:pPr>
              <w:rPr>
                <w:sz w:val="22"/>
                <w:szCs w:val="22"/>
              </w:rPr>
            </w:pPr>
            <w:r w:rsidRPr="00CF23F6">
              <w:rPr>
                <w:sz w:val="22"/>
                <w:szCs w:val="22"/>
              </w:rPr>
              <w:t>Банковские реквизиты:</w:t>
            </w:r>
          </w:p>
          <w:p w:rsidR="000E2A1B" w:rsidRPr="00CF23F6" w:rsidRDefault="00AA7A66" w:rsidP="00AA7A66">
            <w:pPr>
              <w:ind w:firstLine="426"/>
              <w:rPr>
                <w:b/>
                <w:sz w:val="22"/>
                <w:szCs w:val="22"/>
              </w:rPr>
            </w:pPr>
            <w:r w:rsidRPr="00AA7A66">
              <w:rPr>
                <w:b/>
                <w:sz w:val="22"/>
                <w:szCs w:val="22"/>
                <w:highlight w:val="green"/>
              </w:rPr>
              <w:t>Указывать банковские реквизиты Пок</w:t>
            </w:r>
            <w:r w:rsidRPr="00AA7A66">
              <w:rPr>
                <w:b/>
                <w:sz w:val="22"/>
                <w:szCs w:val="22"/>
                <w:highlight w:val="green"/>
              </w:rPr>
              <w:t>у</w:t>
            </w:r>
            <w:r w:rsidRPr="00AA7A66">
              <w:rPr>
                <w:b/>
                <w:sz w:val="22"/>
                <w:szCs w:val="22"/>
                <w:highlight w:val="green"/>
              </w:rPr>
              <w:t>пателя в зависимости от вида валюты платежа.</w:t>
            </w:r>
          </w:p>
        </w:tc>
        <w:tc>
          <w:tcPr>
            <w:tcW w:w="5004" w:type="dxa"/>
          </w:tcPr>
          <w:p w:rsidR="000E2A1B" w:rsidRPr="0085147B" w:rsidRDefault="000E2A1B" w:rsidP="000E2A1B">
            <w:pPr>
              <w:ind w:firstLine="426"/>
              <w:jc w:val="center"/>
              <w:rPr>
                <w:b/>
                <w:sz w:val="22"/>
                <w:szCs w:val="22"/>
                <w:lang w:val="en-US"/>
              </w:rPr>
            </w:pPr>
            <w:r w:rsidRPr="00CF23F6">
              <w:rPr>
                <w:b/>
                <w:sz w:val="22"/>
                <w:szCs w:val="22"/>
                <w:lang w:val="en-US"/>
              </w:rPr>
              <w:t>13. LEGAL ADDRESSES OF THE PARTIES</w:t>
            </w:r>
          </w:p>
          <w:p w:rsidR="000E2A1B" w:rsidRDefault="000E2A1B" w:rsidP="000E2A1B">
            <w:pPr>
              <w:ind w:firstLine="426"/>
              <w:rPr>
                <w:b/>
                <w:i/>
                <w:sz w:val="22"/>
                <w:szCs w:val="22"/>
                <w:lang w:val="en-US"/>
              </w:rPr>
            </w:pPr>
          </w:p>
          <w:p w:rsidR="000E2A1B" w:rsidRPr="00904A30" w:rsidRDefault="000E2A1B" w:rsidP="000E2A1B">
            <w:pPr>
              <w:ind w:firstLine="426"/>
              <w:rPr>
                <w:b/>
                <w:i/>
                <w:sz w:val="22"/>
                <w:szCs w:val="22"/>
                <w:lang w:val="en-US"/>
              </w:rPr>
            </w:pPr>
            <w:r w:rsidRPr="00CF23F6">
              <w:rPr>
                <w:b/>
                <w:i/>
                <w:sz w:val="22"/>
                <w:szCs w:val="22"/>
                <w:lang w:val="en-US"/>
              </w:rPr>
              <w:t>THE SELLER:</w:t>
            </w:r>
          </w:p>
          <w:p w:rsidR="000E2A1B" w:rsidRPr="00EA0D1E" w:rsidRDefault="000E2A1B" w:rsidP="000E2A1B">
            <w:pPr>
              <w:ind w:firstLine="426"/>
              <w:rPr>
                <w:b/>
                <w:i/>
                <w:sz w:val="22"/>
                <w:szCs w:val="22"/>
                <w:lang w:val="en-US"/>
              </w:rPr>
            </w:pPr>
          </w:p>
          <w:p w:rsidR="000E2A1B" w:rsidRPr="00EA0D1E" w:rsidRDefault="000E2A1B" w:rsidP="000E2A1B">
            <w:pPr>
              <w:ind w:firstLine="426"/>
              <w:rPr>
                <w:b/>
                <w:i/>
                <w:sz w:val="22"/>
                <w:szCs w:val="22"/>
                <w:lang w:val="en-US"/>
              </w:rPr>
            </w:pPr>
          </w:p>
          <w:p w:rsidR="000E2A1B" w:rsidRPr="00212E46" w:rsidRDefault="000E2A1B" w:rsidP="000E2A1B">
            <w:pPr>
              <w:ind w:firstLine="426"/>
              <w:rPr>
                <w:b/>
                <w:i/>
                <w:sz w:val="22"/>
                <w:szCs w:val="22"/>
                <w:lang w:val="en-US"/>
              </w:rPr>
            </w:pPr>
            <w:r w:rsidRPr="00212E46">
              <w:rPr>
                <w:b/>
                <w:i/>
                <w:sz w:val="22"/>
                <w:szCs w:val="22"/>
                <w:lang w:val="en-US"/>
              </w:rPr>
              <w:t>THE PURCHASER:</w:t>
            </w:r>
          </w:p>
          <w:p w:rsidR="000E2A1B" w:rsidRPr="00CF23F6" w:rsidRDefault="000E2A1B" w:rsidP="000E2A1B">
            <w:pPr>
              <w:rPr>
                <w:sz w:val="22"/>
                <w:szCs w:val="22"/>
                <w:lang w:val="en-US"/>
              </w:rPr>
            </w:pPr>
            <w:r w:rsidRPr="00CF23F6">
              <w:rPr>
                <w:sz w:val="22"/>
                <w:szCs w:val="22"/>
                <w:lang w:val="en-US"/>
              </w:rPr>
              <w:t>“</w:t>
            </w:r>
            <w:proofErr w:type="spellStart"/>
            <w:r w:rsidRPr="00CF23F6">
              <w:rPr>
                <w:sz w:val="22"/>
                <w:szCs w:val="22"/>
                <w:lang w:val="en-US"/>
              </w:rPr>
              <w:t>Borisovskiy</w:t>
            </w:r>
            <w:proofErr w:type="spellEnd"/>
            <w:r w:rsidRPr="00CF23F6">
              <w:rPr>
                <w:sz w:val="22"/>
                <w:szCs w:val="22"/>
                <w:lang w:val="en-US"/>
              </w:rPr>
              <w:t xml:space="preserve"> </w:t>
            </w:r>
            <w:proofErr w:type="spellStart"/>
            <w:r w:rsidRPr="00CF23F6">
              <w:rPr>
                <w:sz w:val="22"/>
                <w:szCs w:val="22"/>
                <w:lang w:val="en-US"/>
              </w:rPr>
              <w:t>Zavod</w:t>
            </w:r>
            <w:proofErr w:type="spellEnd"/>
            <w:r w:rsidRPr="00CF23F6">
              <w:rPr>
                <w:sz w:val="22"/>
                <w:szCs w:val="22"/>
                <w:lang w:val="en-US"/>
              </w:rPr>
              <w:t xml:space="preserve"> </w:t>
            </w:r>
            <w:proofErr w:type="spellStart"/>
            <w:r w:rsidRPr="00CF23F6">
              <w:rPr>
                <w:sz w:val="22"/>
                <w:szCs w:val="22"/>
                <w:lang w:val="en-US"/>
              </w:rPr>
              <w:t>Medicinskikh</w:t>
            </w:r>
            <w:proofErr w:type="spellEnd"/>
            <w:r w:rsidRPr="00CF23F6">
              <w:rPr>
                <w:sz w:val="22"/>
                <w:szCs w:val="22"/>
                <w:lang w:val="en-US"/>
              </w:rPr>
              <w:t xml:space="preserve"> </w:t>
            </w:r>
            <w:proofErr w:type="spellStart"/>
            <w:r w:rsidRPr="00CF23F6">
              <w:rPr>
                <w:sz w:val="22"/>
                <w:szCs w:val="22"/>
                <w:lang w:val="en-US"/>
              </w:rPr>
              <w:t>Preparatov</w:t>
            </w:r>
            <w:proofErr w:type="spellEnd"/>
            <w:r w:rsidRPr="00CF23F6">
              <w:rPr>
                <w:sz w:val="22"/>
                <w:szCs w:val="22"/>
                <w:lang w:val="en-US"/>
              </w:rPr>
              <w:t>” Open Joint-Stock Company 222</w:t>
            </w:r>
            <w:r>
              <w:rPr>
                <w:sz w:val="22"/>
                <w:szCs w:val="22"/>
                <w:lang w:val="en-US"/>
              </w:rPr>
              <w:t>518</w:t>
            </w:r>
            <w:r w:rsidRPr="00CF23F6">
              <w:rPr>
                <w:sz w:val="22"/>
                <w:szCs w:val="22"/>
                <w:lang w:val="en-US"/>
              </w:rPr>
              <w:t xml:space="preserve">, </w:t>
            </w:r>
            <w:proofErr w:type="spellStart"/>
            <w:r w:rsidRPr="00CF23F6">
              <w:rPr>
                <w:sz w:val="22"/>
                <w:szCs w:val="22"/>
                <w:lang w:val="en-US"/>
              </w:rPr>
              <w:t>Borisov</w:t>
            </w:r>
            <w:proofErr w:type="spellEnd"/>
            <w:r w:rsidRPr="00CF23F6">
              <w:rPr>
                <w:sz w:val="22"/>
                <w:szCs w:val="22"/>
                <w:lang w:val="en-US"/>
              </w:rPr>
              <w:t xml:space="preserve">, </w:t>
            </w:r>
            <w:smartTag w:uri="urn:schemas-microsoft-com:office:smarttags" w:element="City">
              <w:r w:rsidRPr="00CF23F6">
                <w:rPr>
                  <w:sz w:val="22"/>
                  <w:szCs w:val="22"/>
                  <w:lang w:val="en-US"/>
                </w:rPr>
                <w:t>Minsk</w:t>
              </w:r>
            </w:smartTag>
            <w:r w:rsidRPr="00CF23F6">
              <w:rPr>
                <w:sz w:val="22"/>
                <w:szCs w:val="22"/>
                <w:lang w:val="en-US"/>
              </w:rPr>
              <w:t xml:space="preserve"> R</w:t>
            </w:r>
            <w:r w:rsidRPr="00CF23F6">
              <w:rPr>
                <w:sz w:val="22"/>
                <w:szCs w:val="22"/>
                <w:lang w:val="en-US"/>
              </w:rPr>
              <w:t>e</w:t>
            </w:r>
            <w:r w:rsidRPr="00CF23F6">
              <w:rPr>
                <w:sz w:val="22"/>
                <w:szCs w:val="22"/>
                <w:lang w:val="en-US"/>
              </w:rPr>
              <w:t xml:space="preserve">gion, </w:t>
            </w:r>
            <w:smartTag w:uri="urn:schemas-microsoft-com:office:smarttags" w:element="Street">
              <w:smartTag w:uri="urn:schemas-microsoft-com:office:smarttags" w:element="address">
                <w:r w:rsidRPr="00CF23F6">
                  <w:rPr>
                    <w:sz w:val="22"/>
                    <w:szCs w:val="22"/>
                    <w:lang w:val="en-US"/>
                  </w:rPr>
                  <w:t xml:space="preserve">64 </w:t>
                </w:r>
                <w:proofErr w:type="spellStart"/>
                <w:r w:rsidRPr="00CF23F6">
                  <w:rPr>
                    <w:sz w:val="22"/>
                    <w:szCs w:val="22"/>
                    <w:lang w:val="en-US"/>
                  </w:rPr>
                  <w:t>Chapaev</w:t>
                </w:r>
                <w:proofErr w:type="spellEnd"/>
                <w:r w:rsidRPr="00CF23F6">
                  <w:rPr>
                    <w:sz w:val="22"/>
                    <w:szCs w:val="22"/>
                    <w:lang w:val="en-US"/>
                  </w:rPr>
                  <w:t xml:space="preserve"> St.</w:t>
                </w:r>
              </w:smartTag>
            </w:smartTag>
            <w:r w:rsidRPr="00CF23F6">
              <w:rPr>
                <w:sz w:val="22"/>
                <w:szCs w:val="22"/>
                <w:lang w:val="en-US"/>
              </w:rPr>
              <w:t xml:space="preserve">, </w:t>
            </w:r>
            <w:smartTag w:uri="urn:schemas-microsoft-com:office:smarttags" w:element="place">
              <w:smartTag w:uri="urn:schemas-microsoft-com:office:smarttags" w:element="PlaceType">
                <w:r w:rsidRPr="00CF23F6">
                  <w:rPr>
                    <w:sz w:val="22"/>
                    <w:szCs w:val="22"/>
                    <w:lang w:val="en-US"/>
                  </w:rPr>
                  <w:t>Republic</w:t>
                </w:r>
              </w:smartTag>
              <w:r w:rsidRPr="00CF23F6">
                <w:rPr>
                  <w:sz w:val="22"/>
                  <w:szCs w:val="22"/>
                  <w:lang w:val="en-US"/>
                </w:rPr>
                <w:t xml:space="preserve"> of </w:t>
              </w:r>
              <w:smartTag w:uri="urn:schemas-microsoft-com:office:smarttags" w:element="PlaceName">
                <w:r w:rsidRPr="00CF23F6">
                  <w:rPr>
                    <w:sz w:val="22"/>
                    <w:szCs w:val="22"/>
                    <w:lang w:val="en-US"/>
                  </w:rPr>
                  <w:t>Belarus</w:t>
                </w:r>
              </w:smartTag>
            </w:smartTag>
            <w:r w:rsidRPr="00CF23F6">
              <w:rPr>
                <w:sz w:val="22"/>
                <w:szCs w:val="22"/>
                <w:lang w:val="en-US"/>
              </w:rPr>
              <w:t>.</w:t>
            </w:r>
          </w:p>
          <w:p w:rsidR="000E2A1B" w:rsidRPr="0078057A" w:rsidRDefault="000E2A1B" w:rsidP="000E2A1B">
            <w:pPr>
              <w:rPr>
                <w:sz w:val="22"/>
                <w:szCs w:val="22"/>
                <w:lang w:val="en-US"/>
              </w:rPr>
            </w:pPr>
          </w:p>
          <w:p w:rsidR="00DA50FE" w:rsidRPr="0078057A" w:rsidRDefault="00DA50FE" w:rsidP="000E2A1B">
            <w:pPr>
              <w:rPr>
                <w:sz w:val="22"/>
                <w:szCs w:val="22"/>
                <w:lang w:val="en-US"/>
              </w:rPr>
            </w:pPr>
            <w:r>
              <w:rPr>
                <w:sz w:val="22"/>
                <w:szCs w:val="22"/>
                <w:lang w:val="en-US"/>
              </w:rPr>
              <w:t>VATIN</w:t>
            </w:r>
          </w:p>
          <w:p w:rsidR="00DA50FE" w:rsidRPr="0078057A" w:rsidRDefault="00DA50FE" w:rsidP="000E2A1B">
            <w:pPr>
              <w:rPr>
                <w:sz w:val="22"/>
                <w:szCs w:val="22"/>
                <w:lang w:val="en-US"/>
              </w:rPr>
            </w:pPr>
            <w:r w:rsidRPr="0078057A">
              <w:rPr>
                <w:sz w:val="22"/>
                <w:szCs w:val="22"/>
                <w:lang w:val="en-US"/>
              </w:rPr>
              <w:t>E-mail:</w:t>
            </w:r>
          </w:p>
          <w:p w:rsidR="000E2A1B" w:rsidRPr="0078057A" w:rsidRDefault="000E2A1B" w:rsidP="000E2A1B">
            <w:pPr>
              <w:rPr>
                <w:sz w:val="22"/>
                <w:szCs w:val="22"/>
                <w:lang w:val="en-US"/>
              </w:rPr>
            </w:pPr>
            <w:r w:rsidRPr="00CF23F6">
              <w:rPr>
                <w:sz w:val="22"/>
                <w:szCs w:val="22"/>
                <w:lang w:val="en-US"/>
              </w:rPr>
              <w:t>Banking</w:t>
            </w:r>
            <w:r w:rsidRPr="0078057A">
              <w:rPr>
                <w:sz w:val="22"/>
                <w:szCs w:val="22"/>
                <w:lang w:val="en-US"/>
              </w:rPr>
              <w:t xml:space="preserve"> </w:t>
            </w:r>
            <w:r w:rsidRPr="00CF23F6">
              <w:rPr>
                <w:sz w:val="22"/>
                <w:szCs w:val="22"/>
                <w:lang w:val="en-US"/>
              </w:rPr>
              <w:t>details</w:t>
            </w:r>
            <w:r w:rsidRPr="0078057A">
              <w:rPr>
                <w:sz w:val="22"/>
                <w:szCs w:val="22"/>
                <w:lang w:val="en-US"/>
              </w:rPr>
              <w:t>:</w:t>
            </w:r>
          </w:p>
          <w:p w:rsidR="000E2A1B" w:rsidRPr="00AA7A66" w:rsidRDefault="00AA7A66" w:rsidP="00AA7A66">
            <w:pPr>
              <w:rPr>
                <w:b/>
                <w:bCs/>
                <w:sz w:val="22"/>
                <w:szCs w:val="22"/>
              </w:rPr>
            </w:pPr>
            <w:r w:rsidRPr="00AA7A66">
              <w:rPr>
                <w:b/>
                <w:bCs/>
                <w:sz w:val="22"/>
                <w:szCs w:val="22"/>
                <w:highlight w:val="green"/>
              </w:rPr>
              <w:t>Указывать банковские реквизиты Покупателя в зависимости от вида валюты платежа</w:t>
            </w:r>
            <w:r>
              <w:rPr>
                <w:b/>
                <w:bCs/>
                <w:sz w:val="22"/>
                <w:szCs w:val="22"/>
              </w:rPr>
              <w:t>.</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4451E5" w:rsidRDefault="004451E5" w:rsidP="002A3349">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proofErr w:type="spellStart"/>
            <w:r w:rsidRPr="00F90155">
              <w:rPr>
                <w:sz w:val="22"/>
                <w:szCs w:val="22"/>
              </w:rPr>
              <w:t>Ед</w:t>
            </w:r>
            <w:proofErr w:type="spellEnd"/>
            <w:r w:rsidRPr="004A5521">
              <w:rPr>
                <w:sz w:val="22"/>
                <w:szCs w:val="22"/>
                <w:lang w:val="en-US"/>
              </w:rPr>
              <w:t>.</w:t>
            </w:r>
          </w:p>
          <w:p w:rsidR="00F90155" w:rsidRPr="004A5521" w:rsidRDefault="00F90155" w:rsidP="00593102">
            <w:pPr>
              <w:jc w:val="center"/>
              <w:rPr>
                <w:sz w:val="22"/>
                <w:szCs w:val="22"/>
                <w:lang w:val="en-US"/>
              </w:rPr>
            </w:pPr>
            <w:proofErr w:type="spellStart"/>
            <w:r w:rsidRPr="00F90155">
              <w:rPr>
                <w:sz w:val="22"/>
                <w:szCs w:val="22"/>
              </w:rPr>
              <w:t>изм</w:t>
            </w:r>
            <w:proofErr w:type="spellEnd"/>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D7E49">
              <w:rPr>
                <w:sz w:val="22"/>
                <w:szCs w:val="22"/>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510E6B">
              <w:rPr>
                <w:sz w:val="22"/>
                <w:szCs w:val="22"/>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90155">
        <w:rPr>
          <w:sz w:val="22"/>
          <w:szCs w:val="22"/>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r w:rsidR="00F90155" w:rsidRPr="00F90155">
        <w:rPr>
          <w:sz w:val="22"/>
          <w:szCs w:val="22"/>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78057A"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117F49"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E72ED5">
        <w:rPr>
          <w:sz w:val="22"/>
          <w:szCs w:val="22"/>
        </w:rPr>
        <w:t>3</w:t>
      </w:r>
      <w:r w:rsidR="00510E6B" w:rsidRPr="00117F49">
        <w:rPr>
          <w:sz w:val="22"/>
          <w:szCs w:val="22"/>
        </w:rPr>
        <w:t xml:space="preserve">0 календарных дней </w:t>
      </w:r>
      <w:r w:rsidR="00510E6B" w:rsidRPr="008321FF">
        <w:rPr>
          <w:sz w:val="22"/>
          <w:szCs w:val="22"/>
          <w:highlight w:val="yellow"/>
        </w:rPr>
        <w:t xml:space="preserve">с даты </w:t>
      </w:r>
      <w:r w:rsidR="008321FF" w:rsidRPr="008321FF">
        <w:rPr>
          <w:sz w:val="22"/>
          <w:szCs w:val="22"/>
          <w:highlight w:val="yellow"/>
        </w:rPr>
        <w:t>поступления т</w:t>
      </w:r>
      <w:r w:rsidR="008321FF" w:rsidRPr="008321FF">
        <w:rPr>
          <w:sz w:val="22"/>
          <w:szCs w:val="22"/>
          <w:highlight w:val="yellow"/>
        </w:rPr>
        <w:t>о</w:t>
      </w:r>
      <w:r w:rsidR="008321FF" w:rsidRPr="008321FF">
        <w:rPr>
          <w:sz w:val="22"/>
          <w:szCs w:val="22"/>
          <w:highlight w:val="yellow"/>
        </w:rPr>
        <w:t>вара на склад Покупателя</w:t>
      </w:r>
      <w:r w:rsidR="00510E6B" w:rsidRPr="008321FF">
        <w:rPr>
          <w:sz w:val="22"/>
          <w:szCs w:val="22"/>
          <w:highlight w:val="yellow"/>
        </w:rPr>
        <w:t>,</w:t>
      </w:r>
      <w:r w:rsidR="00510E6B" w:rsidRPr="00117F49">
        <w:rPr>
          <w:sz w:val="22"/>
          <w:szCs w:val="22"/>
        </w:rPr>
        <w:t xml:space="preserve"> при условии положительного заключения Покупателя о качестве товара/</w:t>
      </w:r>
    </w:p>
    <w:p w:rsidR="00510E6B" w:rsidRPr="00AA7A66" w:rsidRDefault="00510E6B" w:rsidP="00510E6B">
      <w:pPr>
        <w:jc w:val="both"/>
        <w:rPr>
          <w:sz w:val="22"/>
          <w:szCs w:val="22"/>
          <w:lang w:val="en-US"/>
        </w:rPr>
      </w:pPr>
      <w:r w:rsidRPr="00AA7A66">
        <w:rPr>
          <w:sz w:val="22"/>
          <w:szCs w:val="22"/>
          <w:lang w:val="en-US"/>
        </w:rPr>
        <w:t xml:space="preserve">Deferred payment for </w:t>
      </w:r>
      <w:r w:rsidR="00E72ED5" w:rsidRPr="00AA7A66">
        <w:rPr>
          <w:sz w:val="22"/>
          <w:szCs w:val="22"/>
          <w:lang w:val="en-US"/>
        </w:rPr>
        <w:t>3</w:t>
      </w:r>
      <w:r w:rsidRPr="00AA7A66">
        <w:rPr>
          <w:sz w:val="22"/>
          <w:szCs w:val="22"/>
          <w:lang w:val="en-US"/>
        </w:rPr>
        <w:t xml:space="preserve">0 calendar days from </w:t>
      </w:r>
      <w:r w:rsidR="00820798" w:rsidRPr="00AA7A66">
        <w:rPr>
          <w:sz w:val="22"/>
          <w:szCs w:val="22"/>
          <w:lang w:val="en-US"/>
        </w:rPr>
        <w:t xml:space="preserve">date of receipt of the goods at the Purchaser's warehouse </w:t>
      </w:r>
      <w:r w:rsidRPr="00AA7A66">
        <w:rPr>
          <w:sz w:val="22"/>
          <w:szCs w:val="22"/>
          <w:lang w:val="en-US"/>
        </w:rPr>
        <w:t>subject to a positive conclusion about the quality of the goods by Purchaser QC department.</w:t>
      </w:r>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Pr="00510E6B">
        <w:rPr>
          <w:sz w:val="22"/>
          <w:szCs w:val="22"/>
          <w:lang w:val="en-US"/>
        </w:rPr>
        <w:t>USD - Payment Currency: USD</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F90155" w:rsidRDefault="00F90155" w:rsidP="004451E5">
            <w:pPr>
              <w:jc w:val="both"/>
              <w:rPr>
                <w:b/>
                <w:sz w:val="22"/>
                <w:szCs w:val="22"/>
                <w:lang w:val="en-US"/>
              </w:rPr>
            </w:pPr>
            <w:r w:rsidRPr="00F90155">
              <w:rPr>
                <w:b/>
                <w:sz w:val="22"/>
                <w:szCs w:val="22"/>
                <w:lang w:val="en-US"/>
              </w:rPr>
              <w:t xml:space="preserve">_______________________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A1B" w:rsidRDefault="000E2A1B">
      <w:r>
        <w:separator/>
      </w:r>
    </w:p>
  </w:endnote>
  <w:endnote w:type="continuationSeparator" w:id="0">
    <w:p w:rsidR="000E2A1B" w:rsidRDefault="000E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Pr="00373B39" w:rsidRDefault="000E2A1B"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A1B" w:rsidRDefault="000E2A1B">
      <w:r>
        <w:separator/>
      </w:r>
    </w:p>
  </w:footnote>
  <w:footnote w:type="continuationSeparator" w:id="0">
    <w:p w:rsidR="000E2A1B" w:rsidRDefault="000E2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A1B" w:rsidRDefault="000E2A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8057A">
      <w:rPr>
        <w:rStyle w:val="a4"/>
        <w:noProof/>
      </w:rPr>
      <w:t>3</w:t>
    </w:r>
    <w:r>
      <w:rPr>
        <w:rStyle w:val="a4"/>
      </w:rPr>
      <w:fldChar w:fldCharType="end"/>
    </w:r>
  </w:p>
  <w:p w:rsidR="000E2A1B" w:rsidRDefault="000E2A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961EE"/>
    <w:rsid w:val="002A260A"/>
    <w:rsid w:val="002A3349"/>
    <w:rsid w:val="002C4C96"/>
    <w:rsid w:val="002C66C7"/>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213DD"/>
    <w:rsid w:val="00725225"/>
    <w:rsid w:val="00733C00"/>
    <w:rsid w:val="00735BF0"/>
    <w:rsid w:val="00750644"/>
    <w:rsid w:val="0076219B"/>
    <w:rsid w:val="00762981"/>
    <w:rsid w:val="007656E9"/>
    <w:rsid w:val="00777E97"/>
    <w:rsid w:val="0078057A"/>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A2DCB"/>
    <w:rsid w:val="00AA7A66"/>
    <w:rsid w:val="00AB58B1"/>
    <w:rsid w:val="00AC6FBC"/>
    <w:rsid w:val="00AD0C7C"/>
    <w:rsid w:val="00AD31FB"/>
    <w:rsid w:val="00AE3C35"/>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812D8"/>
    <w:rsid w:val="00B831AC"/>
    <w:rsid w:val="00B85F87"/>
    <w:rsid w:val="00B86B15"/>
    <w:rsid w:val="00B90680"/>
    <w:rsid w:val="00B97934"/>
    <w:rsid w:val="00BA1342"/>
    <w:rsid w:val="00BB5BD3"/>
    <w:rsid w:val="00BB6020"/>
    <w:rsid w:val="00BD3D7F"/>
    <w:rsid w:val="00BE6E85"/>
    <w:rsid w:val="00BE7388"/>
    <w:rsid w:val="00C005FA"/>
    <w:rsid w:val="00C03E66"/>
    <w:rsid w:val="00C079F2"/>
    <w:rsid w:val="00C17305"/>
    <w:rsid w:val="00C235C9"/>
    <w:rsid w:val="00C2370F"/>
    <w:rsid w:val="00C2583E"/>
    <w:rsid w:val="00C267CB"/>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23F6"/>
    <w:rsid w:val="00CF666E"/>
    <w:rsid w:val="00D0478F"/>
    <w:rsid w:val="00D134A3"/>
    <w:rsid w:val="00D13CFB"/>
    <w:rsid w:val="00D22124"/>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A50FE"/>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33BB8"/>
    <w:rsid w:val="00F55A95"/>
    <w:rsid w:val="00F55D88"/>
    <w:rsid w:val="00F61F1B"/>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11</Pages>
  <Words>6527</Words>
  <Characters>38565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Васюк Инна Валерьевна</cp:lastModifiedBy>
  <cp:revision>15</cp:revision>
  <cp:lastPrinted>2024-10-01T10:25:00Z</cp:lastPrinted>
  <dcterms:created xsi:type="dcterms:W3CDTF">2024-09-12T07:38:00Z</dcterms:created>
  <dcterms:modified xsi:type="dcterms:W3CDTF">2024-10-01T10:25:00Z</dcterms:modified>
</cp:coreProperties>
</file>