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9A" w:rsidRPr="00C53E72" w:rsidRDefault="00CA519A" w:rsidP="008139DF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53E72">
        <w:rPr>
          <w:rFonts w:ascii="Times New Roman" w:hAnsi="Times New Roman" w:cs="Times New Roman"/>
          <w:sz w:val="30"/>
          <w:szCs w:val="30"/>
        </w:rPr>
        <w:t>УТВЕРЖДЕНО</w:t>
      </w:r>
    </w:p>
    <w:p w:rsidR="008D5039" w:rsidRPr="00742B02" w:rsidRDefault="00CA519A" w:rsidP="008139D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</w:t>
      </w:r>
      <w:r w:rsidR="008D5039" w:rsidRPr="00742B02">
        <w:rPr>
          <w:rFonts w:ascii="Times New Roman" w:hAnsi="Times New Roman" w:cs="Times New Roman"/>
          <w:sz w:val="28"/>
          <w:szCs w:val="28"/>
        </w:rPr>
        <w:t xml:space="preserve"> </w:t>
      </w:r>
      <w:r w:rsidRPr="00742B02">
        <w:rPr>
          <w:rFonts w:ascii="Times New Roman" w:hAnsi="Times New Roman" w:cs="Times New Roman"/>
          <w:sz w:val="28"/>
          <w:szCs w:val="28"/>
        </w:rPr>
        <w:t xml:space="preserve"> </w:t>
      </w:r>
      <w:r w:rsidR="00742B02" w:rsidRPr="00742B02">
        <w:rPr>
          <w:rFonts w:ascii="Times New Roman" w:hAnsi="Times New Roman" w:cs="Times New Roman"/>
          <w:sz w:val="28"/>
          <w:szCs w:val="28"/>
        </w:rPr>
        <w:t>Первый з</w:t>
      </w:r>
      <w:r w:rsidR="008D5039" w:rsidRPr="00742B02">
        <w:rPr>
          <w:rFonts w:ascii="Times New Roman" w:hAnsi="Times New Roman" w:cs="Times New Roman"/>
          <w:sz w:val="28"/>
          <w:szCs w:val="28"/>
        </w:rPr>
        <w:t xml:space="preserve">аместитель </w:t>
      </w:r>
      <w:proofErr w:type="gramStart"/>
      <w:r w:rsidR="008D5039" w:rsidRPr="00742B02">
        <w:rPr>
          <w:rFonts w:ascii="Times New Roman" w:hAnsi="Times New Roman" w:cs="Times New Roman"/>
          <w:sz w:val="28"/>
          <w:szCs w:val="28"/>
        </w:rPr>
        <w:t>генерального</w:t>
      </w:r>
      <w:proofErr w:type="gramEnd"/>
    </w:p>
    <w:p w:rsidR="00C53E72" w:rsidRPr="00742B02" w:rsidRDefault="008D5039" w:rsidP="008139DF">
      <w:pPr>
        <w:pStyle w:val="ConsPlusNonformat"/>
        <w:ind w:left="4820" w:hanging="284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</w:t>
      </w:r>
      <w:r w:rsidR="00CA519A" w:rsidRPr="00742B02">
        <w:rPr>
          <w:rFonts w:ascii="Times New Roman" w:hAnsi="Times New Roman" w:cs="Times New Roman"/>
          <w:sz w:val="28"/>
          <w:szCs w:val="28"/>
        </w:rPr>
        <w:t xml:space="preserve"> </w:t>
      </w:r>
      <w:r w:rsidRPr="00742B0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742B02">
        <w:rPr>
          <w:rFonts w:ascii="Times New Roman" w:hAnsi="Times New Roman" w:cs="Times New Roman"/>
          <w:sz w:val="28"/>
          <w:szCs w:val="28"/>
        </w:rPr>
        <w:t>– главный инженер</w:t>
      </w:r>
      <w:r w:rsidR="00CA519A" w:rsidRPr="00742B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519A" w:rsidRPr="00742B02" w:rsidRDefault="00C53E72" w:rsidP="008139D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 </w:t>
      </w:r>
      <w:r w:rsidR="00CA519A" w:rsidRPr="00742B02">
        <w:rPr>
          <w:rFonts w:ascii="Times New Roman" w:hAnsi="Times New Roman" w:cs="Times New Roman"/>
          <w:sz w:val="28"/>
          <w:szCs w:val="28"/>
        </w:rPr>
        <w:t>ОАО «БЗМП»</w:t>
      </w:r>
    </w:p>
    <w:p w:rsidR="00CA519A" w:rsidRPr="00742B02" w:rsidRDefault="00467F78" w:rsidP="008139D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  </w:t>
      </w:r>
      <w:r w:rsidR="00CA519A" w:rsidRPr="00742B02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742B02">
        <w:rPr>
          <w:rFonts w:ascii="Times New Roman" w:hAnsi="Times New Roman" w:cs="Times New Roman"/>
          <w:sz w:val="28"/>
          <w:szCs w:val="28"/>
        </w:rPr>
        <w:t>Д.В. Демяшкевич</w:t>
      </w:r>
    </w:p>
    <w:p w:rsidR="00CA519A" w:rsidRPr="00742B02" w:rsidRDefault="00C53E72" w:rsidP="008139DF">
      <w:pPr>
        <w:pStyle w:val="ConsPlusNonformat"/>
        <w:ind w:left="3828" w:firstLine="708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  ____ ____________ 20</w:t>
      </w:r>
      <w:r w:rsidR="008C0935" w:rsidRPr="00742B02">
        <w:rPr>
          <w:rFonts w:ascii="Times New Roman" w:hAnsi="Times New Roman" w:cs="Times New Roman"/>
          <w:sz w:val="28"/>
          <w:szCs w:val="28"/>
        </w:rPr>
        <w:t>2</w:t>
      </w:r>
      <w:r w:rsidR="008D5039" w:rsidRPr="00742B02">
        <w:rPr>
          <w:rFonts w:ascii="Times New Roman" w:hAnsi="Times New Roman" w:cs="Times New Roman"/>
          <w:sz w:val="28"/>
          <w:szCs w:val="28"/>
        </w:rPr>
        <w:t>2</w:t>
      </w:r>
      <w:r w:rsidR="00CA519A" w:rsidRPr="00742B02">
        <w:rPr>
          <w:rFonts w:ascii="Times New Roman" w:hAnsi="Times New Roman" w:cs="Times New Roman"/>
          <w:sz w:val="28"/>
          <w:szCs w:val="28"/>
        </w:rPr>
        <w:t>г.</w:t>
      </w: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DC104F" w:rsidRDefault="00DC104F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P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C53F2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>КОНКУРСНЫЕ ДОКУМЕНТЫ</w:t>
      </w:r>
      <w:r w:rsidR="007B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F2" w:rsidRPr="00CA519A" w:rsidRDefault="008C53F2" w:rsidP="008C53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94E" w:rsidRDefault="0026094E" w:rsidP="00E234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открытого конкурса </w:t>
      </w:r>
    </w:p>
    <w:p w:rsidR="00BE162D" w:rsidRPr="00EB74DE" w:rsidRDefault="00A03BFC" w:rsidP="00476A0B">
      <w:pPr>
        <w:tabs>
          <w:tab w:val="left" w:pos="5785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BE162D">
        <w:rPr>
          <w:rFonts w:ascii="Times New Roman" w:hAnsi="Times New Roman"/>
          <w:b/>
          <w:sz w:val="28"/>
          <w:szCs w:val="28"/>
        </w:rPr>
        <w:t>выбор</w:t>
      </w:r>
      <w:r>
        <w:rPr>
          <w:rFonts w:ascii="Times New Roman" w:hAnsi="Times New Roman"/>
          <w:b/>
          <w:sz w:val="28"/>
          <w:szCs w:val="28"/>
        </w:rPr>
        <w:t>у</w:t>
      </w:r>
      <w:r w:rsidR="00BE162D">
        <w:rPr>
          <w:rFonts w:ascii="Times New Roman" w:hAnsi="Times New Roman"/>
          <w:b/>
          <w:sz w:val="28"/>
          <w:szCs w:val="28"/>
        </w:rPr>
        <w:t xml:space="preserve"> поставщика </w:t>
      </w:r>
      <w:r w:rsidR="008139DF">
        <w:rPr>
          <w:rFonts w:ascii="Times New Roman" w:hAnsi="Times New Roman"/>
          <w:b/>
          <w:sz w:val="28"/>
          <w:szCs w:val="28"/>
        </w:rPr>
        <w:t>серверного оборудования и системы хранения данных (вычислительный комплекс).</w:t>
      </w:r>
    </w:p>
    <w:p w:rsidR="008C53F2" w:rsidRPr="00CA519A" w:rsidRDefault="008C53F2" w:rsidP="00CA5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519A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для </w:t>
      </w:r>
      <w:r w:rsidR="00CA519A" w:rsidRPr="00CA519A">
        <w:rPr>
          <w:rFonts w:ascii="Times New Roman" w:hAnsi="Times New Roman" w:cs="Times New Roman"/>
          <w:sz w:val="28"/>
          <w:szCs w:val="28"/>
        </w:rPr>
        <w:t>Открытого акционерного общества «Борисовский завод медицинских препаратов»</w:t>
      </w:r>
    </w:p>
    <w:p w:rsidR="008C53F2" w:rsidRDefault="008C53F2" w:rsidP="00CA519A">
      <w:pPr>
        <w:pStyle w:val="ConsPlusNonformat"/>
        <w:jc w:val="both"/>
      </w:pPr>
    </w:p>
    <w:p w:rsidR="008C53F2" w:rsidRDefault="008C53F2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742B02" w:rsidRDefault="00742B02" w:rsidP="008C53F2">
      <w:pPr>
        <w:pStyle w:val="ConsPlusNormal"/>
        <w:jc w:val="both"/>
      </w:pPr>
    </w:p>
    <w:p w:rsidR="008139DF" w:rsidRDefault="008139DF" w:rsidP="008C53F2">
      <w:pPr>
        <w:pStyle w:val="ConsPlusNormal"/>
        <w:jc w:val="both"/>
      </w:pPr>
    </w:p>
    <w:p w:rsidR="00BB36DB" w:rsidRDefault="00BB36DB" w:rsidP="008C53F2">
      <w:pPr>
        <w:pStyle w:val="ConsPlusNormal"/>
        <w:jc w:val="both"/>
      </w:pPr>
    </w:p>
    <w:p w:rsidR="00CA519A" w:rsidRPr="008C0935" w:rsidRDefault="004055CA" w:rsidP="004055C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55CA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A37B89">
        <w:rPr>
          <w:rFonts w:ascii="Times New Roman" w:hAnsi="Times New Roman" w:cs="Times New Roman"/>
          <w:sz w:val="28"/>
          <w:szCs w:val="28"/>
        </w:rPr>
        <w:t>2</w:t>
      </w:r>
      <w:r w:rsidR="008D5039">
        <w:rPr>
          <w:rFonts w:ascii="Times New Roman" w:hAnsi="Times New Roman" w:cs="Times New Roman"/>
          <w:sz w:val="28"/>
          <w:szCs w:val="28"/>
        </w:rPr>
        <w:t>2</w:t>
      </w:r>
    </w:p>
    <w:p w:rsidR="008C53F2" w:rsidRPr="00CA519A" w:rsidRDefault="008C53F2" w:rsidP="00CA5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 </w:t>
      </w:r>
      <w:r w:rsidRPr="00CA519A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:rsidR="008C53F2" w:rsidRPr="00CA519A" w:rsidRDefault="008C53F2" w:rsidP="008C5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"/>
        <w:gridCol w:w="2714"/>
        <w:gridCol w:w="466"/>
        <w:gridCol w:w="142"/>
        <w:gridCol w:w="17"/>
        <w:gridCol w:w="6301"/>
      </w:tblGrid>
      <w:tr w:rsidR="00E9059B" w:rsidRPr="00CA519A" w:rsidTr="00A576DA">
        <w:tc>
          <w:tcPr>
            <w:tcW w:w="628" w:type="dxa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0" w:type="dxa"/>
            <w:gridSpan w:val="2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Вид процедуры закупки</w:t>
            </w:r>
          </w:p>
        </w:tc>
        <w:tc>
          <w:tcPr>
            <w:tcW w:w="6460" w:type="dxa"/>
            <w:gridSpan w:val="3"/>
            <w:vAlign w:val="center"/>
          </w:tcPr>
          <w:p w:rsidR="00E9059B" w:rsidRPr="00CA519A" w:rsidRDefault="007A09F3" w:rsidP="00E8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059B" w:rsidRPr="00CA519A">
              <w:rPr>
                <w:rFonts w:ascii="Times New Roman" w:hAnsi="Times New Roman" w:cs="Times New Roman"/>
                <w:sz w:val="24"/>
                <w:szCs w:val="24"/>
              </w:rPr>
              <w:t>ткрытый конкурс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Интернет, обеспечивающего доступ на официальный сайт</w:t>
            </w:r>
          </w:p>
        </w:tc>
        <w:tc>
          <w:tcPr>
            <w:tcW w:w="6460" w:type="dxa"/>
            <w:gridSpan w:val="3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5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www.</w:t>
            </w:r>
            <w:proofErr w:type="spellStart"/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icetrade.by</w:t>
            </w:r>
            <w:proofErr w:type="spellEnd"/>
          </w:p>
        </w:tc>
      </w:tr>
      <w:tr w:rsidR="00E9059B" w:rsidRPr="00CA519A" w:rsidTr="002A10FC">
        <w:tc>
          <w:tcPr>
            <w:tcW w:w="10268" w:type="dxa"/>
            <w:gridSpan w:val="6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операторе официального сайта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РУП «Национальный центр маркетинга и конъюнктуры цен»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 xml:space="preserve">г. Минск, </w:t>
            </w:r>
            <w:proofErr w:type="spellStart"/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пр-т</w:t>
            </w:r>
            <w:proofErr w:type="spellEnd"/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. Победителей, 7, к. 1119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101223447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60" w:type="dxa"/>
            <w:gridSpan w:val="3"/>
          </w:tcPr>
          <w:p w:rsidR="00E9059B" w:rsidRPr="009D158B" w:rsidRDefault="00CC5FE1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6" w:history="1">
              <w:r w:rsidR="00E9059B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tenders@icetrade.by</w:t>
              </w:r>
            </w:hyperlink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</w:t>
            </w:r>
            <w:proofErr w:type="spellStart"/>
            <w:r w:rsidRPr="00CA519A">
              <w:rPr>
                <w:rFonts w:ascii="Times New Roman" w:hAnsi="Times New Roman"/>
                <w:sz w:val="24"/>
                <w:szCs w:val="24"/>
              </w:rPr>
              <w:t>icetrade.by</w:t>
            </w:r>
            <w:proofErr w:type="spellEnd"/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 услуг оператора официального сайта </w:t>
            </w:r>
          </w:p>
        </w:tc>
        <w:tc>
          <w:tcPr>
            <w:tcW w:w="6460" w:type="dxa"/>
            <w:gridSpan w:val="3"/>
          </w:tcPr>
          <w:p w:rsidR="00E9059B" w:rsidRPr="00DD5067" w:rsidRDefault="00E9059B" w:rsidP="00A37B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5067">
              <w:rPr>
                <w:rFonts w:ascii="Times New Roman" w:hAnsi="Times New Roman" w:cs="Times New Roman"/>
                <w:sz w:val="24"/>
                <w:szCs w:val="24"/>
              </w:rPr>
              <w:t>Устанавливается оператором торговой площадки</w:t>
            </w:r>
          </w:p>
        </w:tc>
      </w:tr>
      <w:tr w:rsidR="00E9059B" w:rsidRPr="00CA519A" w:rsidTr="002A10FC">
        <w:tc>
          <w:tcPr>
            <w:tcW w:w="10268" w:type="dxa"/>
            <w:gridSpan w:val="6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B41E1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Открытое акционерное общество  «Борисовский завод медицинских препаратов»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Место нахождения 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222518, г. Борисов, ул. Чапаева, 64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УНП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600125834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460" w:type="dxa"/>
            <w:gridSpan w:val="3"/>
            <w:vAlign w:val="center"/>
          </w:tcPr>
          <w:p w:rsidR="004960F0" w:rsidRPr="009D158B" w:rsidRDefault="00CC5FE1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7" w:history="1">
              <w:r w:rsidR="004960F0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borimed@borimed.com</w:t>
              </w:r>
            </w:hyperlink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Адрес сайта в глобальной компьютерной сети Интернет 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9D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CA5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работниках заказчика 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наличии), контактный телефон</w:t>
            </w:r>
          </w:p>
        </w:tc>
        <w:tc>
          <w:tcPr>
            <w:tcW w:w="6460" w:type="dxa"/>
            <w:gridSpan w:val="3"/>
          </w:tcPr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Новиченок Анна Александровна</w:t>
            </w:r>
          </w:p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80177735415</w:t>
            </w:r>
          </w:p>
          <w:p w:rsidR="004960F0" w:rsidRPr="0045410C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</w:t>
            </w:r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открытом конкурсе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1C5966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0" w:type="dxa"/>
            <w:gridSpan w:val="2"/>
          </w:tcPr>
          <w:p w:rsidR="004960F0" w:rsidRPr="001C5966" w:rsidRDefault="004960F0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966">
              <w:rPr>
                <w:rFonts w:ascii="Times New Roman" w:hAnsi="Times New Roman" w:cs="Times New Roman"/>
                <w:sz w:val="24"/>
                <w:szCs w:val="24"/>
              </w:rPr>
              <w:t>Срок для подготовки и подачи предложений</w:t>
            </w:r>
          </w:p>
        </w:tc>
        <w:tc>
          <w:tcPr>
            <w:tcW w:w="6460" w:type="dxa"/>
            <w:gridSpan w:val="3"/>
          </w:tcPr>
          <w:p w:rsidR="004960F0" w:rsidRPr="009915D9" w:rsidRDefault="004960F0" w:rsidP="008139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3">
              <w:rPr>
                <w:rFonts w:ascii="Times New Roman" w:hAnsi="Times New Roman" w:cs="Times New Roman"/>
                <w:sz w:val="24"/>
                <w:szCs w:val="24"/>
              </w:rPr>
              <w:t xml:space="preserve">До 13.00 </w:t>
            </w:r>
            <w:r w:rsidR="008139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  <w:r w:rsidR="00991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DD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валюты, в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быть выражена цена предложения</w:t>
            </w:r>
          </w:p>
        </w:tc>
        <w:tc>
          <w:tcPr>
            <w:tcW w:w="6460" w:type="dxa"/>
            <w:gridSpan w:val="3"/>
          </w:tcPr>
          <w:p w:rsidR="004960F0" w:rsidRPr="00DD3DD3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</w:p>
          <w:p w:rsidR="004960F0" w:rsidRPr="00CD2957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4960F0" w:rsidRPr="005201DC" w:rsidRDefault="004960F0" w:rsidP="005B2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F0" w:rsidRPr="00CA519A" w:rsidTr="00A576DA">
        <w:trPr>
          <w:trHeight w:val="4140"/>
        </w:trPr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CA5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участников </w:t>
            </w:r>
          </w:p>
        </w:tc>
        <w:tc>
          <w:tcPr>
            <w:tcW w:w="6460" w:type="dxa"/>
            <w:gridSpan w:val="3"/>
          </w:tcPr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за счет собственных средств.</w:t>
            </w:r>
          </w:p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За исключением:</w:t>
            </w:r>
          </w:p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-  юридических лиц и индивидуальных предпринимателей, включенных в реестр поставщиков (подрядчиков, исполнителей), временно не допускаемых к закупкам;</w:t>
            </w:r>
          </w:p>
          <w:p w:rsidR="004960F0" w:rsidRPr="00DD5067" w:rsidRDefault="00D64AEB" w:rsidP="00DD50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</w:t>
            </w:r>
            <w:r w:rsidR="004960F0" w:rsidRPr="00DD5067">
              <w:rPr>
                <w:rFonts w:ascii="Times New Roman" w:eastAsiaTheme="minorHAnsi" w:hAnsi="Times New Roman"/>
                <w:sz w:val="24"/>
                <w:szCs w:val="24"/>
              </w:rPr>
              <w:t xml:space="preserve">- в случаях, установленных в </w:t>
            </w:r>
            <w:hyperlink r:id="rId8" w:history="1">
              <w:r w:rsidR="004960F0" w:rsidRPr="00DD5067">
                <w:rPr>
                  <w:rFonts w:ascii="Times New Roman" w:eastAsiaTheme="minorHAnsi" w:hAnsi="Times New Roman"/>
                  <w:sz w:val="24"/>
                  <w:szCs w:val="24"/>
                </w:rPr>
                <w:t>части четвертой</w:t>
              </w:r>
            </w:hyperlink>
            <w:r w:rsidR="004960F0" w:rsidRPr="00DD5067">
              <w:rPr>
                <w:rFonts w:ascii="Times New Roman" w:eastAsiaTheme="minorHAnsi" w:hAnsi="Times New Roman"/>
                <w:sz w:val="24"/>
                <w:szCs w:val="24"/>
              </w:rPr>
              <w:t xml:space="preserve"> подпункта 2.5 Постановления №229 от 15.03.2012г, в целях соблюдения приоритетности закупок у производителей или их сбытовых организаций (официальных торговых представителей)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A41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 предоставлении конкурсного обеспечения </w:t>
            </w:r>
          </w:p>
        </w:tc>
        <w:tc>
          <w:tcPr>
            <w:tcW w:w="6460" w:type="dxa"/>
            <w:gridSpan w:val="3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  <w:p w:rsidR="004960F0" w:rsidRPr="00CA519A" w:rsidRDefault="004960F0" w:rsidP="00DD506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 несет все расходы, связанные с подготовкой и подачей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своего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BB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предмете закупки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A37B89" w:rsidRDefault="004960F0" w:rsidP="00A37B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A4198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2" w:type="dxa"/>
            <w:gridSpan w:val="3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318" w:type="dxa"/>
            <w:gridSpan w:val="2"/>
          </w:tcPr>
          <w:p w:rsidR="008D5039" w:rsidRPr="002A10FC" w:rsidRDefault="008139DF" w:rsidP="00EB74DE">
            <w:pPr>
              <w:tabs>
                <w:tab w:val="left" w:pos="851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Товар: Серверное оборудование и системы хранения данных (вычислительный комплекс) в комплекте</w:t>
            </w:r>
          </w:p>
          <w:p w:rsidR="00D64AEB" w:rsidRDefault="00D64AEB" w:rsidP="002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60F0" w:rsidRPr="002A10FC" w:rsidRDefault="008D5039" w:rsidP="00E63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FC">
              <w:rPr>
                <w:rFonts w:ascii="Times New Roman" w:hAnsi="Times New Roman"/>
                <w:sz w:val="24"/>
                <w:szCs w:val="24"/>
              </w:rPr>
              <w:t xml:space="preserve">Работы (услуги): </w:t>
            </w:r>
            <w:r w:rsidR="00DD5067" w:rsidRPr="002A10FC">
              <w:rPr>
                <w:rFonts w:ascii="Times New Roman" w:hAnsi="Times New Roman"/>
                <w:sz w:val="24"/>
                <w:szCs w:val="24"/>
              </w:rPr>
              <w:t xml:space="preserve">доставка, упаковка, </w:t>
            </w:r>
            <w:r w:rsidR="00E63BCC">
              <w:rPr>
                <w:rFonts w:ascii="Times New Roman" w:hAnsi="Times New Roman"/>
                <w:sz w:val="24"/>
                <w:szCs w:val="24"/>
              </w:rPr>
              <w:t>пуско-наладочные работы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22459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2" w:type="dxa"/>
            <w:gridSpan w:val="3"/>
          </w:tcPr>
          <w:p w:rsidR="004960F0" w:rsidRPr="00C22459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318" w:type="dxa"/>
            <w:gridSpan w:val="2"/>
          </w:tcPr>
          <w:p w:rsidR="009915D9" w:rsidRDefault="008139DF" w:rsidP="00BA162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7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162C">
              <w:rPr>
                <w:rFonts w:ascii="Times New Roman" w:hAnsi="Times New Roman"/>
                <w:sz w:val="24"/>
                <w:szCs w:val="24"/>
              </w:rPr>
              <w:t>комплект</w:t>
            </w:r>
            <w:r w:rsidR="00467F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162C" w:rsidRDefault="008139DF" w:rsidP="008139D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A162C">
              <w:rPr>
                <w:rFonts w:ascii="Times New Roman" w:hAnsi="Times New Roman"/>
                <w:sz w:val="24"/>
                <w:szCs w:val="24"/>
              </w:rPr>
              <w:t>омпле</w:t>
            </w:r>
            <w:proofErr w:type="gramStart"/>
            <w:r w:rsidR="00BA162C">
              <w:rPr>
                <w:rFonts w:ascii="Times New Roman" w:hAnsi="Times New Roman"/>
                <w:sz w:val="24"/>
                <w:szCs w:val="24"/>
              </w:rPr>
              <w:t>кт вкл</w:t>
            </w:r>
            <w:proofErr w:type="gramEnd"/>
            <w:r w:rsidR="00BA162C">
              <w:rPr>
                <w:rFonts w:ascii="Times New Roman" w:hAnsi="Times New Roman"/>
                <w:sz w:val="24"/>
                <w:szCs w:val="24"/>
              </w:rPr>
              <w:t xml:space="preserve">ючает в себя: </w:t>
            </w:r>
          </w:p>
          <w:p w:rsidR="008139DF" w:rsidRDefault="008139DF" w:rsidP="008139D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система хранения данных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DELL</w:t>
            </w:r>
            <w:r w:rsidRPr="00813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Unity</w:t>
            </w:r>
            <w:r w:rsidRPr="00813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XT</w:t>
            </w:r>
            <w:r w:rsidRPr="008139DF">
              <w:rPr>
                <w:rFonts w:ascii="Times New Roman" w:hAnsi="Times New Roman"/>
                <w:sz w:val="24"/>
                <w:szCs w:val="24"/>
              </w:rPr>
              <w:t xml:space="preserve"> 480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813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аналог - 2шт.</w:t>
            </w:r>
          </w:p>
          <w:p w:rsidR="008139DF" w:rsidRDefault="008139DF" w:rsidP="008139D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вычислительный узел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DELL</w:t>
            </w:r>
            <w:r w:rsidRPr="00813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8139DF">
              <w:rPr>
                <w:rFonts w:ascii="Times New Roman" w:hAnsi="Times New Roman"/>
                <w:sz w:val="24"/>
                <w:szCs w:val="24"/>
              </w:rPr>
              <w:t>750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аналог – 3шт.</w:t>
            </w:r>
          </w:p>
          <w:p w:rsidR="008139DF" w:rsidRDefault="008139DF" w:rsidP="008139D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коммутатор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JL</w:t>
            </w:r>
            <w:r w:rsidRPr="008139DF">
              <w:rPr>
                <w:rFonts w:ascii="Times New Roman" w:hAnsi="Times New Roman"/>
                <w:sz w:val="24"/>
                <w:szCs w:val="24"/>
              </w:rPr>
              <w:t>581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13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аналог – 2шт.</w:t>
            </w:r>
          </w:p>
          <w:p w:rsidR="008139DF" w:rsidRDefault="008139DF" w:rsidP="008139D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коммутатор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JL</w:t>
            </w:r>
            <w:r w:rsidRPr="008139DF">
              <w:rPr>
                <w:rFonts w:ascii="Times New Roman" w:hAnsi="Times New Roman"/>
                <w:sz w:val="24"/>
                <w:szCs w:val="24"/>
              </w:rPr>
              <w:t>700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13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аналог – 4шт.</w:t>
            </w:r>
          </w:p>
          <w:p w:rsidR="008139DF" w:rsidRPr="008139DF" w:rsidRDefault="008139DF" w:rsidP="008139D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работы (услуги)</w:t>
            </w:r>
          </w:p>
        </w:tc>
      </w:tr>
      <w:tr w:rsidR="008D3D30" w:rsidRPr="00CF58EF" w:rsidTr="00A576DA">
        <w:trPr>
          <w:trHeight w:val="171"/>
        </w:trPr>
        <w:tc>
          <w:tcPr>
            <w:tcW w:w="628" w:type="dxa"/>
            <w:vAlign w:val="center"/>
          </w:tcPr>
          <w:p w:rsidR="008D3D30" w:rsidRPr="00CA519A" w:rsidRDefault="008D3D3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0" w:type="dxa"/>
            <w:gridSpan w:val="5"/>
          </w:tcPr>
          <w:p w:rsidR="009915D9" w:rsidRPr="008139DF" w:rsidRDefault="008D3D30" w:rsidP="008139D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DF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  <w:p w:rsidR="008139DF" w:rsidRPr="008139DF" w:rsidRDefault="008139DF" w:rsidP="004D7038">
            <w:pPr>
              <w:spacing w:after="0" w:line="200" w:lineRule="exact"/>
              <w:ind w:right="36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139DF">
              <w:rPr>
                <w:rFonts w:ascii="Times New Roman" w:hAnsi="Times New Roman"/>
                <w:b/>
                <w:bCs/>
                <w:sz w:val="20"/>
                <w:szCs w:val="20"/>
              </w:rPr>
              <w:t>1. Комплект поставки должен состоять из полностью совместимых и взаимодействующих между собой систем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8139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8139DF" w:rsidRPr="008139DF" w:rsidRDefault="008139DF" w:rsidP="004D7038">
            <w:pPr>
              <w:pStyle w:val="ab"/>
              <w:tabs>
                <w:tab w:val="left" w:pos="1620"/>
              </w:tabs>
              <w:spacing w:line="20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</w:t>
            </w:r>
            <w:r w:rsidRPr="008139DF">
              <w:rPr>
                <w:b/>
                <w:bCs/>
                <w:color w:val="000000"/>
                <w:sz w:val="20"/>
                <w:szCs w:val="20"/>
              </w:rPr>
              <w:t xml:space="preserve"> Требования к с</w:t>
            </w:r>
            <w:r w:rsidRPr="008139DF">
              <w:rPr>
                <w:b/>
                <w:bCs/>
                <w:sz w:val="20"/>
                <w:szCs w:val="20"/>
              </w:rPr>
              <w:t xml:space="preserve">истеме хранения данных </w:t>
            </w:r>
            <w:r w:rsidRPr="008139DF">
              <w:rPr>
                <w:b/>
                <w:bCs/>
                <w:sz w:val="20"/>
                <w:szCs w:val="20"/>
                <w:lang w:val="en-US"/>
              </w:rPr>
              <w:t>Unity</w:t>
            </w:r>
            <w:r w:rsidRPr="008139DF">
              <w:rPr>
                <w:b/>
                <w:bCs/>
                <w:sz w:val="20"/>
                <w:szCs w:val="20"/>
              </w:rPr>
              <w:t xml:space="preserve"> </w:t>
            </w:r>
            <w:r w:rsidRPr="008139DF">
              <w:rPr>
                <w:b/>
                <w:bCs/>
                <w:sz w:val="20"/>
                <w:szCs w:val="20"/>
                <w:lang w:val="en-US"/>
              </w:rPr>
              <w:t>XT</w:t>
            </w:r>
            <w:r w:rsidRPr="008139DF">
              <w:rPr>
                <w:b/>
                <w:bCs/>
                <w:sz w:val="20"/>
                <w:szCs w:val="20"/>
              </w:rPr>
              <w:t xml:space="preserve"> 480</w:t>
            </w:r>
            <w:r w:rsidRPr="008139DF">
              <w:rPr>
                <w:b/>
                <w:bCs/>
                <w:sz w:val="20"/>
                <w:szCs w:val="20"/>
                <w:lang w:val="en-US"/>
              </w:rPr>
              <w:t>H</w:t>
            </w:r>
            <w:r w:rsidRPr="008139DF">
              <w:rPr>
                <w:b/>
                <w:bCs/>
                <w:sz w:val="20"/>
                <w:szCs w:val="20"/>
              </w:rPr>
              <w:t xml:space="preserve"> (либо аналог)</w:t>
            </w:r>
            <w:r w:rsidRPr="008139DF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:rsidR="008139DF" w:rsidRPr="008139DF" w:rsidRDefault="004D7038" w:rsidP="008139DF">
            <w:pPr>
              <w:pStyle w:val="ab"/>
              <w:tabs>
                <w:tab w:val="left" w:pos="709"/>
              </w:tabs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</w:t>
            </w:r>
            <w:r w:rsidR="008139DF" w:rsidRPr="008139DF">
              <w:rPr>
                <w:color w:val="000000"/>
                <w:sz w:val="20"/>
                <w:szCs w:val="20"/>
              </w:rPr>
              <w:t>Система хранения данных должна удовлетворять следующим требованиям:</w:t>
            </w:r>
          </w:p>
          <w:p w:rsidR="008139DF" w:rsidRPr="008139DF" w:rsidRDefault="008139DF" w:rsidP="004D7038">
            <w:pPr>
              <w:pStyle w:val="ab"/>
              <w:widowControl w:val="0"/>
              <w:tabs>
                <w:tab w:val="clear" w:pos="4677"/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2.1. </w:t>
            </w:r>
            <w:r w:rsidRPr="008139DF">
              <w:rPr>
                <w:color w:val="000000"/>
                <w:sz w:val="20"/>
                <w:szCs w:val="20"/>
              </w:rPr>
              <w:t>Иметь форм-фактор для установки в стандартную серверную стойку и иметь высоту не более 3RU;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clear" w:pos="4677"/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2.2. </w:t>
            </w:r>
            <w:r w:rsidRPr="008139DF">
              <w:rPr>
                <w:color w:val="000000"/>
                <w:sz w:val="20"/>
                <w:szCs w:val="20"/>
              </w:rPr>
              <w:t xml:space="preserve">Работать по блочным и файловым протоколам, а также с виртуальными томами </w:t>
            </w:r>
            <w:proofErr w:type="spellStart"/>
            <w:r w:rsidRPr="008139DF">
              <w:rPr>
                <w:color w:val="000000"/>
                <w:sz w:val="20"/>
                <w:szCs w:val="20"/>
              </w:rPr>
              <w:t>VVol</w:t>
            </w:r>
            <w:proofErr w:type="spellEnd"/>
            <w:r w:rsidRPr="008139DF">
              <w:rPr>
                <w:color w:val="000000"/>
                <w:sz w:val="20"/>
                <w:szCs w:val="20"/>
              </w:rPr>
              <w:t>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clear" w:pos="4677"/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2.3. </w:t>
            </w:r>
            <w:r w:rsidRPr="008139DF">
              <w:rPr>
                <w:color w:val="000000"/>
                <w:sz w:val="20"/>
                <w:szCs w:val="20"/>
              </w:rPr>
              <w:t xml:space="preserve">Иметь минимум два контроллера и объем </w:t>
            </w:r>
            <w:proofErr w:type="spellStart"/>
            <w:r w:rsidRPr="008139DF">
              <w:rPr>
                <w:color w:val="000000"/>
                <w:sz w:val="20"/>
                <w:szCs w:val="20"/>
              </w:rPr>
              <w:t>кэша</w:t>
            </w:r>
            <w:proofErr w:type="spellEnd"/>
            <w:r w:rsidRPr="008139DF">
              <w:rPr>
                <w:color w:val="000000"/>
                <w:sz w:val="20"/>
                <w:szCs w:val="20"/>
              </w:rPr>
              <w:t xml:space="preserve"> не менее 192 Гб на массив с возможностью расширение </w:t>
            </w:r>
            <w:proofErr w:type="spellStart"/>
            <w:r w:rsidRPr="008139DF">
              <w:rPr>
                <w:color w:val="000000"/>
                <w:sz w:val="20"/>
                <w:szCs w:val="20"/>
              </w:rPr>
              <w:t>кэша</w:t>
            </w:r>
            <w:proofErr w:type="spellEnd"/>
            <w:r w:rsidRPr="008139DF">
              <w:rPr>
                <w:color w:val="000000"/>
                <w:sz w:val="20"/>
                <w:szCs w:val="20"/>
              </w:rPr>
              <w:t xml:space="preserve"> до 1,39 Тб;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clear" w:pos="4677"/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2.4. </w:t>
            </w:r>
            <w:r w:rsidRPr="008139DF">
              <w:rPr>
                <w:color w:val="000000"/>
                <w:sz w:val="20"/>
                <w:szCs w:val="20"/>
              </w:rPr>
              <w:t>Возможность подключения дополнительных дисковых полок 2RU на 25 дисков форм-фактора SFF, 3RU на 80 дисков форм-фактора SFF и 3RU на 15 дисков форм-фактора LFF;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clear" w:pos="4677"/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2.5. </w:t>
            </w:r>
            <w:r w:rsidRPr="008139DF">
              <w:rPr>
                <w:color w:val="000000"/>
                <w:sz w:val="20"/>
                <w:szCs w:val="20"/>
              </w:rPr>
              <w:t>Иметь не менее 2 установленных процессоров, каждый из которых должен иметь не менее 16 ядер, работающих на частоте не ниже 1.8 ГГц;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clear" w:pos="4677"/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2.6. </w:t>
            </w:r>
            <w:r w:rsidRPr="008139DF">
              <w:rPr>
                <w:color w:val="000000"/>
                <w:sz w:val="20"/>
                <w:szCs w:val="20"/>
              </w:rPr>
              <w:t>Возможность установки мезонинных плат не менее 2 штук на массив;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clear" w:pos="4677"/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2.7. </w:t>
            </w:r>
            <w:r w:rsidRPr="008139DF">
              <w:rPr>
                <w:color w:val="000000"/>
                <w:sz w:val="20"/>
                <w:szCs w:val="20"/>
              </w:rPr>
              <w:t>Возможность установки модулей ввода-вывода не менее 6 штук на массив;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clear" w:pos="4677"/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2.8. </w:t>
            </w:r>
            <w:r w:rsidRPr="008139DF">
              <w:rPr>
                <w:color w:val="000000"/>
                <w:sz w:val="20"/>
                <w:szCs w:val="20"/>
              </w:rPr>
              <w:t>Наличие не менее 4-портовых четырехканальных портов SAS со скоростью не менее 12Гб\</w:t>
            </w:r>
            <w:proofErr w:type="gramStart"/>
            <w:r w:rsidRPr="008139DF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8139DF">
              <w:rPr>
                <w:color w:val="000000"/>
                <w:sz w:val="20"/>
                <w:szCs w:val="20"/>
              </w:rPr>
              <w:t xml:space="preserve"> для внутреннего подключения;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clear" w:pos="4677"/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2.9. </w:t>
            </w:r>
            <w:r w:rsidRPr="008139DF">
              <w:rPr>
                <w:color w:val="000000"/>
                <w:sz w:val="20"/>
                <w:szCs w:val="20"/>
              </w:rPr>
              <w:t>Возможность установки дополнительных 8 четырехканальных портов SAS со скоростью не менее 12Гб\</w:t>
            </w:r>
            <w:proofErr w:type="gramStart"/>
            <w:r w:rsidRPr="008139DF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8139DF">
              <w:rPr>
                <w:color w:val="000000"/>
                <w:sz w:val="20"/>
                <w:szCs w:val="20"/>
              </w:rPr>
              <w:t xml:space="preserve"> для внутреннего подключения на массив;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clear" w:pos="4677"/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2.10. </w:t>
            </w:r>
            <w:r w:rsidRPr="008139DF">
              <w:rPr>
                <w:color w:val="000000"/>
                <w:sz w:val="20"/>
                <w:szCs w:val="20"/>
              </w:rPr>
              <w:t>Количество инициаторов не менее 2048 на массив;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clear" w:pos="4677"/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2.11. </w:t>
            </w:r>
            <w:r w:rsidRPr="008139DF">
              <w:rPr>
                <w:color w:val="000000"/>
                <w:sz w:val="20"/>
                <w:szCs w:val="20"/>
              </w:rPr>
              <w:t>Количество хостов SAN не менее 1024 на массив;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clear" w:pos="4677"/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2.12. </w:t>
            </w:r>
            <w:r w:rsidRPr="008139DF">
              <w:rPr>
                <w:color w:val="000000"/>
                <w:sz w:val="20"/>
                <w:szCs w:val="20"/>
              </w:rPr>
              <w:t>Количество LUN на массив не менее 1500 и объем одного LUN не должен превышать 256 Тб;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clear" w:pos="4677"/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2.13. </w:t>
            </w:r>
            <w:r w:rsidRPr="008139DF">
              <w:rPr>
                <w:color w:val="000000"/>
                <w:sz w:val="20"/>
                <w:szCs w:val="20"/>
              </w:rPr>
              <w:t>Иметь не менее 4 слотов для установки начального набора дисков SAS 3.0 с поддержкой горячей заменой;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clear" w:pos="4677"/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2.14. </w:t>
            </w:r>
            <w:r w:rsidRPr="008139DF">
              <w:rPr>
                <w:color w:val="000000"/>
                <w:sz w:val="20"/>
                <w:szCs w:val="20"/>
              </w:rPr>
              <w:t>Иметь не менее 21 слота для установки дисков SAS 3.0 с поддержкой горячей заменой;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clear" w:pos="4677"/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2.15. </w:t>
            </w:r>
            <w:r w:rsidRPr="008139DF">
              <w:rPr>
                <w:color w:val="000000"/>
                <w:sz w:val="20"/>
                <w:szCs w:val="20"/>
              </w:rPr>
              <w:t xml:space="preserve">Иметь не менее 4 установленных твердотельных накопителей с интерфейсом не хуже SAS 12 </w:t>
            </w:r>
            <w:proofErr w:type="spellStart"/>
            <w:r w:rsidRPr="008139DF">
              <w:rPr>
                <w:color w:val="000000"/>
                <w:sz w:val="20"/>
                <w:szCs w:val="20"/>
              </w:rPr>
              <w:t>Gpbs</w:t>
            </w:r>
            <w:proofErr w:type="spellEnd"/>
            <w:r w:rsidRPr="008139DF">
              <w:rPr>
                <w:color w:val="000000"/>
                <w:sz w:val="20"/>
                <w:szCs w:val="20"/>
              </w:rPr>
              <w:t>, объёмом не менее 1600 ГБ;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clear" w:pos="4677"/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2.16. </w:t>
            </w:r>
            <w:r w:rsidRPr="008139DF">
              <w:rPr>
                <w:color w:val="000000"/>
                <w:sz w:val="20"/>
                <w:szCs w:val="20"/>
              </w:rPr>
              <w:t xml:space="preserve">Иметь не менее 21 установленных жестких дисков с интерфейсом не хуже SAS 12 </w:t>
            </w:r>
            <w:proofErr w:type="spellStart"/>
            <w:r w:rsidRPr="008139DF">
              <w:rPr>
                <w:color w:val="000000"/>
                <w:sz w:val="20"/>
                <w:szCs w:val="20"/>
              </w:rPr>
              <w:t>Gpbs</w:t>
            </w:r>
            <w:proofErr w:type="spellEnd"/>
            <w:r w:rsidRPr="008139DF">
              <w:rPr>
                <w:color w:val="000000"/>
                <w:sz w:val="20"/>
                <w:szCs w:val="20"/>
              </w:rPr>
              <w:t>, объёмом не менее 1800 ГБ. Скорость каждого диска не хуже, чем 10 000 оборотов в минуту;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clear" w:pos="4677"/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2.17. </w:t>
            </w:r>
            <w:r w:rsidRPr="008139DF">
              <w:rPr>
                <w:color w:val="000000"/>
                <w:sz w:val="20"/>
                <w:szCs w:val="20"/>
              </w:rPr>
              <w:t xml:space="preserve">Иметь не менее 1 установленного сетевого адаптера с не менее чем 4 портами 10 </w:t>
            </w:r>
            <w:proofErr w:type="spellStart"/>
            <w:r w:rsidRPr="008139DF">
              <w:rPr>
                <w:color w:val="000000"/>
                <w:sz w:val="20"/>
                <w:szCs w:val="20"/>
              </w:rPr>
              <w:t>Gpbs</w:t>
            </w:r>
            <w:proofErr w:type="spellEnd"/>
            <w:r w:rsidRPr="008139DF">
              <w:rPr>
                <w:color w:val="000000"/>
                <w:sz w:val="20"/>
                <w:szCs w:val="20"/>
              </w:rPr>
              <w:t xml:space="preserve"> BASE-T на контроллер;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clear" w:pos="4677"/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2.18. </w:t>
            </w:r>
            <w:r w:rsidRPr="008139DF">
              <w:rPr>
                <w:color w:val="000000"/>
                <w:sz w:val="20"/>
                <w:szCs w:val="20"/>
              </w:rPr>
              <w:t xml:space="preserve">Иметь не менее 1 сетевого адаптера с не менее чем 4 портами 10/25 </w:t>
            </w:r>
            <w:proofErr w:type="spellStart"/>
            <w:r w:rsidRPr="008139DF">
              <w:rPr>
                <w:color w:val="000000"/>
                <w:sz w:val="20"/>
                <w:szCs w:val="20"/>
              </w:rPr>
              <w:t>Gpbs</w:t>
            </w:r>
            <w:proofErr w:type="spellEnd"/>
            <w:r w:rsidRPr="008139DF">
              <w:rPr>
                <w:color w:val="000000"/>
                <w:sz w:val="20"/>
                <w:szCs w:val="20"/>
              </w:rPr>
              <w:t xml:space="preserve"> на контроллер;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clear" w:pos="4677"/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2.19. </w:t>
            </w:r>
            <w:r w:rsidRPr="008139DF">
              <w:rPr>
                <w:color w:val="000000"/>
                <w:sz w:val="20"/>
                <w:szCs w:val="20"/>
              </w:rPr>
              <w:t xml:space="preserve">Иметь не менее 1 установленной карты SAS для подключения внешних полок с не менее чем 4 портами 12 </w:t>
            </w:r>
            <w:proofErr w:type="spellStart"/>
            <w:r w:rsidRPr="008139DF">
              <w:rPr>
                <w:color w:val="000000"/>
                <w:sz w:val="20"/>
                <w:szCs w:val="20"/>
              </w:rPr>
              <w:t>Gb\s</w:t>
            </w:r>
            <w:proofErr w:type="spellEnd"/>
            <w:r w:rsidRPr="008139DF">
              <w:rPr>
                <w:color w:val="000000"/>
                <w:sz w:val="20"/>
                <w:szCs w:val="20"/>
              </w:rPr>
              <w:t xml:space="preserve"> на контроллер;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clear" w:pos="4677"/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2.20. </w:t>
            </w:r>
            <w:r w:rsidRPr="008139DF">
              <w:rPr>
                <w:color w:val="000000"/>
                <w:sz w:val="20"/>
                <w:szCs w:val="20"/>
              </w:rPr>
              <w:t>Иметь в комплекте поставки дисковую полку высотой не более 2RU с поддержкой не менее 25 дисков форм-фактора SFF;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clear" w:pos="4677"/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2.21. </w:t>
            </w:r>
            <w:r w:rsidRPr="008139DF">
              <w:rPr>
                <w:color w:val="000000"/>
                <w:sz w:val="20"/>
                <w:szCs w:val="20"/>
              </w:rPr>
              <w:t xml:space="preserve">В дисковой полке должны быть </w:t>
            </w:r>
            <w:proofErr w:type="spellStart"/>
            <w:r w:rsidRPr="008139DF">
              <w:rPr>
                <w:color w:val="000000"/>
                <w:sz w:val="20"/>
                <w:szCs w:val="20"/>
              </w:rPr>
              <w:t>предустановлены</w:t>
            </w:r>
            <w:proofErr w:type="spellEnd"/>
            <w:r w:rsidRPr="008139DF">
              <w:rPr>
                <w:color w:val="000000"/>
                <w:sz w:val="20"/>
                <w:szCs w:val="20"/>
              </w:rPr>
              <w:t xml:space="preserve"> жесткие диски с интерфейсом не хуже, чем SAS 12 </w:t>
            </w:r>
            <w:proofErr w:type="spellStart"/>
            <w:r w:rsidRPr="008139DF">
              <w:rPr>
                <w:color w:val="000000"/>
                <w:sz w:val="20"/>
                <w:szCs w:val="20"/>
              </w:rPr>
              <w:t>Gpbs</w:t>
            </w:r>
            <w:proofErr w:type="spellEnd"/>
            <w:r w:rsidRPr="008139DF">
              <w:rPr>
                <w:color w:val="000000"/>
                <w:sz w:val="20"/>
                <w:szCs w:val="20"/>
              </w:rPr>
              <w:t xml:space="preserve"> в количестве 21 штука. Объемом каждого диска не менее 1800 Гб</w:t>
            </w:r>
            <w:proofErr w:type="gramStart"/>
            <w:r w:rsidRPr="008139DF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8139DF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8139DF">
              <w:rPr>
                <w:color w:val="000000"/>
                <w:sz w:val="20"/>
                <w:szCs w:val="20"/>
              </w:rPr>
              <w:t>а</w:t>
            </w:r>
            <w:proofErr w:type="gramEnd"/>
            <w:r w:rsidRPr="008139DF">
              <w:rPr>
                <w:color w:val="000000"/>
                <w:sz w:val="20"/>
                <w:szCs w:val="20"/>
              </w:rPr>
              <w:t>налогичные установленным в СХД). Скорость каждого диска не хуже, чем 10 000 оборотов в минуту;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clear" w:pos="4677"/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2.22. </w:t>
            </w:r>
            <w:r w:rsidRPr="008139DF">
              <w:rPr>
                <w:color w:val="000000"/>
                <w:sz w:val="20"/>
                <w:szCs w:val="20"/>
              </w:rPr>
              <w:t xml:space="preserve">В дисковой полке должны быть </w:t>
            </w:r>
            <w:proofErr w:type="spellStart"/>
            <w:r w:rsidRPr="008139DF">
              <w:rPr>
                <w:color w:val="000000"/>
                <w:sz w:val="20"/>
                <w:szCs w:val="20"/>
              </w:rPr>
              <w:t>предустановлены</w:t>
            </w:r>
            <w:proofErr w:type="spellEnd"/>
            <w:r w:rsidRPr="008139DF">
              <w:rPr>
                <w:color w:val="000000"/>
                <w:sz w:val="20"/>
                <w:szCs w:val="20"/>
              </w:rPr>
              <w:t xml:space="preserve"> 4 твердотельные накопители с интерфейсом не хуже SAS 12 </w:t>
            </w:r>
            <w:proofErr w:type="spellStart"/>
            <w:r w:rsidRPr="008139DF">
              <w:rPr>
                <w:color w:val="000000"/>
                <w:sz w:val="20"/>
                <w:szCs w:val="20"/>
              </w:rPr>
              <w:t>Gpbs</w:t>
            </w:r>
            <w:proofErr w:type="spellEnd"/>
            <w:r w:rsidRPr="008139DF">
              <w:rPr>
                <w:color w:val="000000"/>
                <w:sz w:val="20"/>
                <w:szCs w:val="20"/>
              </w:rPr>
              <w:t>, объёмом не менее 400 ГБ. Диски должны иметь возможность использования как дополнительный кэш;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clear" w:pos="4677"/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2.23. </w:t>
            </w:r>
            <w:r w:rsidRPr="008139DF">
              <w:rPr>
                <w:color w:val="000000"/>
                <w:sz w:val="20"/>
                <w:szCs w:val="20"/>
              </w:rPr>
              <w:t>Система хранения данных должна быть совместима с поставляемым серверным оборудованием и управляться из единого приложения;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clear" w:pos="4677"/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2.24. </w:t>
            </w:r>
            <w:r w:rsidRPr="008139DF">
              <w:rPr>
                <w:color w:val="000000"/>
                <w:sz w:val="20"/>
                <w:szCs w:val="20"/>
              </w:rPr>
              <w:t>Наличие предустановленного и активированного базового функционала: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2.24.1. </w:t>
            </w:r>
            <w:proofErr w:type="spellStart"/>
            <w:r w:rsidRPr="008139DF">
              <w:rPr>
                <w:color w:val="000000"/>
                <w:sz w:val="20"/>
                <w:szCs w:val="20"/>
              </w:rPr>
              <w:t>Дедупликация</w:t>
            </w:r>
            <w:proofErr w:type="spellEnd"/>
            <w:r w:rsidRPr="008139DF">
              <w:rPr>
                <w:color w:val="000000"/>
                <w:sz w:val="20"/>
                <w:szCs w:val="20"/>
              </w:rPr>
              <w:t xml:space="preserve"> и компрессия;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2.24.2. </w:t>
            </w:r>
            <w:r w:rsidRPr="008139DF">
              <w:rPr>
                <w:color w:val="000000"/>
                <w:sz w:val="20"/>
                <w:szCs w:val="20"/>
              </w:rPr>
              <w:t>Единая программная панель управления и оповещения;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2.24.3.</w:t>
            </w:r>
            <w:r w:rsidRPr="008139DF">
              <w:rPr>
                <w:color w:val="000000"/>
                <w:sz w:val="20"/>
                <w:szCs w:val="20"/>
              </w:rPr>
              <w:t>Детализированное представление ресурсов;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2.24.4. </w:t>
            </w:r>
            <w:r w:rsidRPr="008139DF">
              <w:rPr>
                <w:color w:val="000000"/>
                <w:sz w:val="20"/>
                <w:szCs w:val="20"/>
              </w:rPr>
              <w:t xml:space="preserve">Наличие </w:t>
            </w:r>
            <w:proofErr w:type="spellStart"/>
            <w:r w:rsidRPr="008139DF">
              <w:rPr>
                <w:color w:val="000000"/>
                <w:sz w:val="20"/>
                <w:szCs w:val="20"/>
                <w:lang w:val="en-US"/>
              </w:rPr>
              <w:t>QoS</w:t>
            </w:r>
            <w:proofErr w:type="spellEnd"/>
            <w:r w:rsidRPr="008139DF">
              <w:rPr>
                <w:color w:val="000000"/>
                <w:sz w:val="20"/>
                <w:szCs w:val="20"/>
              </w:rPr>
              <w:t xml:space="preserve"> (</w:t>
            </w:r>
            <w:r w:rsidRPr="008139DF">
              <w:rPr>
                <w:color w:val="000000"/>
                <w:sz w:val="20"/>
                <w:szCs w:val="20"/>
                <w:lang w:val="en-US"/>
              </w:rPr>
              <w:t>Quality</w:t>
            </w:r>
            <w:r w:rsidRPr="008139DF">
              <w:rPr>
                <w:color w:val="000000"/>
                <w:sz w:val="20"/>
                <w:szCs w:val="20"/>
              </w:rPr>
              <w:t xml:space="preserve"> </w:t>
            </w:r>
            <w:r w:rsidRPr="008139DF">
              <w:rPr>
                <w:color w:val="000000"/>
                <w:sz w:val="20"/>
                <w:szCs w:val="20"/>
                <w:lang w:val="en-US"/>
              </w:rPr>
              <w:t>of</w:t>
            </w:r>
            <w:r w:rsidRPr="008139DF">
              <w:rPr>
                <w:color w:val="000000"/>
                <w:sz w:val="20"/>
                <w:szCs w:val="20"/>
              </w:rPr>
              <w:t xml:space="preserve"> </w:t>
            </w:r>
            <w:r w:rsidRPr="008139DF">
              <w:rPr>
                <w:color w:val="000000"/>
                <w:sz w:val="20"/>
                <w:szCs w:val="20"/>
                <w:lang w:val="en-US"/>
              </w:rPr>
              <w:t>Service</w:t>
            </w:r>
            <w:r w:rsidRPr="008139DF">
              <w:rPr>
                <w:color w:val="000000"/>
                <w:sz w:val="20"/>
                <w:szCs w:val="20"/>
              </w:rPr>
              <w:t>);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2.24.5. </w:t>
            </w:r>
            <w:r w:rsidRPr="008139DF">
              <w:rPr>
                <w:color w:val="000000"/>
                <w:sz w:val="20"/>
                <w:szCs w:val="20"/>
              </w:rPr>
              <w:t>Блочное и файловое многоуровневое хранение, и архивирование данных в облаке (публичном или частном);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2.24.6. </w:t>
            </w:r>
            <w:proofErr w:type="spellStart"/>
            <w:r w:rsidRPr="008139DF">
              <w:rPr>
                <w:color w:val="000000"/>
                <w:sz w:val="20"/>
                <w:szCs w:val="20"/>
              </w:rPr>
              <w:t>Снепшоты</w:t>
            </w:r>
            <w:proofErr w:type="spellEnd"/>
            <w:r w:rsidRPr="008139DF">
              <w:rPr>
                <w:color w:val="000000"/>
                <w:sz w:val="20"/>
                <w:szCs w:val="20"/>
              </w:rPr>
              <w:t>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2.24.7. </w:t>
            </w:r>
            <w:r w:rsidRPr="008139DF">
              <w:rPr>
                <w:color w:val="000000"/>
                <w:sz w:val="20"/>
                <w:szCs w:val="20"/>
              </w:rPr>
              <w:t>Синхронная и асинхронная репликация блоков и файлов;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2.24.8. </w:t>
            </w:r>
            <w:proofErr w:type="gramStart"/>
            <w:r w:rsidRPr="008139DF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8139D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139DF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8139DF">
              <w:rPr>
                <w:color w:val="000000"/>
                <w:sz w:val="20"/>
                <w:szCs w:val="20"/>
              </w:rPr>
              <w:t xml:space="preserve"> автоматизации синхронной репликации данных;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2.24.9.</w:t>
            </w:r>
            <w:proofErr w:type="gramStart"/>
            <w:r w:rsidRPr="008139DF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8139D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139DF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8139DF">
              <w:rPr>
                <w:color w:val="000000"/>
                <w:sz w:val="20"/>
                <w:szCs w:val="20"/>
              </w:rPr>
              <w:t xml:space="preserve"> миграции блоков из СХД сторонних производителей;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2.24.10. </w:t>
            </w:r>
            <w:r w:rsidRPr="008139DF">
              <w:rPr>
                <w:color w:val="000000"/>
                <w:sz w:val="20"/>
                <w:szCs w:val="20"/>
              </w:rPr>
              <w:t xml:space="preserve">Использование SSD дисков для расширения </w:t>
            </w:r>
            <w:proofErr w:type="spellStart"/>
            <w:r w:rsidRPr="008139DF">
              <w:rPr>
                <w:color w:val="000000"/>
                <w:sz w:val="20"/>
                <w:szCs w:val="20"/>
              </w:rPr>
              <w:t>кэша</w:t>
            </w:r>
            <w:proofErr w:type="spellEnd"/>
            <w:r w:rsidRPr="008139DF">
              <w:rPr>
                <w:color w:val="000000"/>
                <w:sz w:val="20"/>
                <w:szCs w:val="20"/>
              </w:rPr>
              <w:t>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clear" w:pos="4677"/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2.25. </w:t>
            </w:r>
            <w:r w:rsidRPr="008139DF">
              <w:rPr>
                <w:color w:val="000000"/>
                <w:sz w:val="20"/>
                <w:szCs w:val="20"/>
              </w:rPr>
              <w:t>Иметь не менее двух блоков питания возможностью горячей замены; поддержка резервирования питания;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clear" w:pos="4677"/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2.26. </w:t>
            </w:r>
            <w:r w:rsidRPr="008139DF">
              <w:rPr>
                <w:color w:val="000000"/>
                <w:sz w:val="20"/>
                <w:szCs w:val="20"/>
              </w:rPr>
              <w:t>Гарантийные обязательства производителя должны включать: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2.26.1. </w:t>
            </w:r>
            <w:r w:rsidRPr="008139DF">
              <w:rPr>
                <w:color w:val="000000"/>
                <w:sz w:val="20"/>
                <w:szCs w:val="20"/>
              </w:rPr>
              <w:t>консультации инженеров «горячей линии» производителя по вопросам восстановления работоспособности, эксплуатации оборудования и программного обеспечения в режиме «рабочие дни, рабочее время»;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2.26.2. </w:t>
            </w:r>
            <w:r w:rsidRPr="008139DF">
              <w:rPr>
                <w:color w:val="000000"/>
                <w:sz w:val="20"/>
                <w:szCs w:val="20"/>
              </w:rPr>
              <w:t xml:space="preserve">замена неисправных аппаратных компонент на месте эксплуатации авторизованными сервисными инженерами </w:t>
            </w:r>
            <w:proofErr w:type="gramStart"/>
            <w:r w:rsidRPr="008139DF">
              <w:rPr>
                <w:color w:val="000000"/>
                <w:sz w:val="20"/>
                <w:szCs w:val="20"/>
              </w:rPr>
              <w:t>производителя</w:t>
            </w:r>
            <w:proofErr w:type="gramEnd"/>
            <w:r w:rsidRPr="008139DF">
              <w:rPr>
                <w:color w:val="000000"/>
                <w:sz w:val="20"/>
                <w:szCs w:val="20"/>
              </w:rPr>
              <w:t>/уполномоченными производителем на площадке заказчика на следующий рабочий день.</w:t>
            </w:r>
          </w:p>
          <w:p w:rsidR="008139DF" w:rsidRPr="008139DF" w:rsidRDefault="008139DF" w:rsidP="008139DF">
            <w:pPr>
              <w:pStyle w:val="ab"/>
              <w:widowControl w:val="0"/>
              <w:tabs>
                <w:tab w:val="clear" w:pos="4677"/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2.27.</w:t>
            </w:r>
            <w:r w:rsidRPr="008139DF">
              <w:rPr>
                <w:color w:val="000000"/>
                <w:sz w:val="20"/>
                <w:szCs w:val="20"/>
              </w:rPr>
              <w:t xml:space="preserve">Наличие в комплекте поставки с СХД </w:t>
            </w:r>
            <w:proofErr w:type="spellStart"/>
            <w:r w:rsidRPr="008139DF">
              <w:rPr>
                <w:color w:val="000000"/>
                <w:sz w:val="20"/>
                <w:szCs w:val="20"/>
              </w:rPr>
              <w:t>ЗИПов</w:t>
            </w:r>
            <w:proofErr w:type="spellEnd"/>
            <w:r w:rsidRPr="008139DF">
              <w:rPr>
                <w:color w:val="000000"/>
                <w:sz w:val="20"/>
                <w:szCs w:val="20"/>
              </w:rPr>
              <w:t xml:space="preserve"> по следующим </w:t>
            </w:r>
            <w:proofErr w:type="gramStart"/>
            <w:r w:rsidRPr="008139DF">
              <w:rPr>
                <w:color w:val="000000"/>
                <w:sz w:val="20"/>
                <w:szCs w:val="20"/>
              </w:rPr>
              <w:t>комплектующими</w:t>
            </w:r>
            <w:proofErr w:type="gramEnd"/>
            <w:r w:rsidRPr="008139DF">
              <w:rPr>
                <w:color w:val="000000"/>
                <w:sz w:val="20"/>
                <w:szCs w:val="20"/>
              </w:rPr>
              <w:t xml:space="preserve"> и количестве:</w:t>
            </w:r>
          </w:p>
          <w:p w:rsidR="008139DF" w:rsidRPr="008139DF" w:rsidRDefault="008139DF" w:rsidP="004D7038">
            <w:pPr>
              <w:pStyle w:val="ab"/>
              <w:tabs>
                <w:tab w:val="left" w:pos="993"/>
              </w:tabs>
              <w:spacing w:line="200" w:lineRule="exact"/>
              <w:jc w:val="both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2.27.1. </w:t>
            </w:r>
            <w:r w:rsidRPr="008139DF">
              <w:rPr>
                <w:color w:val="000000"/>
                <w:spacing w:val="-6"/>
                <w:sz w:val="20"/>
                <w:szCs w:val="20"/>
              </w:rPr>
              <w:tab/>
              <w:t xml:space="preserve">жесткие диски с интерфейсом не хуже SAS 12 </w:t>
            </w:r>
            <w:proofErr w:type="spellStart"/>
            <w:r w:rsidRPr="008139DF">
              <w:rPr>
                <w:color w:val="000000"/>
                <w:spacing w:val="-6"/>
                <w:sz w:val="20"/>
                <w:szCs w:val="20"/>
              </w:rPr>
              <w:t>Gpbs</w:t>
            </w:r>
            <w:proofErr w:type="spellEnd"/>
            <w:r w:rsidRPr="008139DF">
              <w:rPr>
                <w:color w:val="000000"/>
                <w:spacing w:val="-6"/>
                <w:sz w:val="20"/>
                <w:szCs w:val="20"/>
              </w:rPr>
              <w:t xml:space="preserve">, объёмом не менее 1800 ГБ. </w:t>
            </w:r>
            <w:proofErr w:type="gramStart"/>
            <w:r w:rsidRPr="008139DF">
              <w:rPr>
                <w:color w:val="000000"/>
                <w:spacing w:val="-6"/>
                <w:sz w:val="20"/>
                <w:szCs w:val="20"/>
              </w:rPr>
              <w:t>Скорость каждого диска не хуже, чем 10 000 оборотов в минуту (аналогичные установленным) – 4 шт.;</w:t>
            </w:r>
            <w:proofErr w:type="gramEnd"/>
          </w:p>
          <w:p w:rsidR="008139DF" w:rsidRPr="008139DF" w:rsidRDefault="008139DF" w:rsidP="008139DF">
            <w:pPr>
              <w:pStyle w:val="ab"/>
              <w:tabs>
                <w:tab w:val="left" w:pos="993"/>
              </w:tabs>
              <w:spacing w:line="200" w:lineRule="exact"/>
              <w:jc w:val="both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2.27.2. </w:t>
            </w:r>
            <w:r w:rsidRPr="008139DF">
              <w:rPr>
                <w:color w:val="000000"/>
                <w:spacing w:val="-6"/>
                <w:sz w:val="20"/>
                <w:szCs w:val="20"/>
              </w:rPr>
              <w:t xml:space="preserve">твердотельные накопители с интерфейсом не хуже SAS 12 </w:t>
            </w:r>
            <w:proofErr w:type="spellStart"/>
            <w:r w:rsidRPr="008139DF">
              <w:rPr>
                <w:color w:val="000000"/>
                <w:spacing w:val="-6"/>
                <w:sz w:val="20"/>
                <w:szCs w:val="20"/>
              </w:rPr>
              <w:t>Gpbs</w:t>
            </w:r>
            <w:proofErr w:type="spellEnd"/>
            <w:r w:rsidRPr="008139DF">
              <w:rPr>
                <w:color w:val="000000"/>
                <w:spacing w:val="-6"/>
                <w:sz w:val="20"/>
                <w:szCs w:val="20"/>
              </w:rPr>
              <w:t>, объёмом не менее 1600 ГБ (аналогичные установленным) – 2 шт.;</w:t>
            </w:r>
          </w:p>
          <w:p w:rsidR="008139DF" w:rsidRPr="008139DF" w:rsidRDefault="008139DF" w:rsidP="004D7038">
            <w:pPr>
              <w:pStyle w:val="ab"/>
              <w:tabs>
                <w:tab w:val="left" w:pos="993"/>
              </w:tabs>
              <w:spacing w:line="200" w:lineRule="exact"/>
              <w:jc w:val="both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2.27.3. </w:t>
            </w:r>
            <w:r w:rsidRPr="008139DF">
              <w:rPr>
                <w:color w:val="000000"/>
                <w:spacing w:val="-6"/>
                <w:sz w:val="20"/>
                <w:szCs w:val="20"/>
              </w:rPr>
              <w:t xml:space="preserve">твердотельные накопители с интерфейсом не хуже SAS 12 </w:t>
            </w:r>
            <w:proofErr w:type="spellStart"/>
            <w:r w:rsidRPr="008139DF">
              <w:rPr>
                <w:color w:val="000000"/>
                <w:spacing w:val="-6"/>
                <w:sz w:val="20"/>
                <w:szCs w:val="20"/>
              </w:rPr>
              <w:t>Gpbs</w:t>
            </w:r>
            <w:proofErr w:type="spellEnd"/>
            <w:r w:rsidRPr="008139DF">
              <w:rPr>
                <w:color w:val="000000"/>
                <w:spacing w:val="-6"/>
                <w:sz w:val="20"/>
                <w:szCs w:val="20"/>
              </w:rPr>
              <w:t>, объёмом не менее 400 ГБ (аналогичные установленным) – 2 шт.;</w:t>
            </w:r>
          </w:p>
          <w:p w:rsidR="008139DF" w:rsidRPr="008139DF" w:rsidRDefault="008139DF" w:rsidP="004D7038">
            <w:pPr>
              <w:pStyle w:val="ab"/>
              <w:tabs>
                <w:tab w:val="left" w:pos="993"/>
              </w:tabs>
              <w:spacing w:line="200" w:lineRule="exact"/>
              <w:jc w:val="both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2.27.4. </w:t>
            </w:r>
            <w:r w:rsidRPr="008139DF">
              <w:rPr>
                <w:color w:val="000000"/>
                <w:spacing w:val="-6"/>
                <w:sz w:val="20"/>
                <w:szCs w:val="20"/>
              </w:rPr>
              <w:t xml:space="preserve">сетевой адаптер 10 </w:t>
            </w:r>
            <w:proofErr w:type="spellStart"/>
            <w:r w:rsidRPr="008139DF">
              <w:rPr>
                <w:color w:val="000000"/>
                <w:spacing w:val="-6"/>
                <w:sz w:val="20"/>
                <w:szCs w:val="20"/>
              </w:rPr>
              <w:t>Gbps</w:t>
            </w:r>
            <w:proofErr w:type="spellEnd"/>
            <w:r w:rsidRPr="008139DF">
              <w:rPr>
                <w:color w:val="000000"/>
                <w:spacing w:val="-6"/>
                <w:sz w:val="20"/>
                <w:szCs w:val="20"/>
              </w:rPr>
              <w:t xml:space="preserve"> BASE-T на контроллер (</w:t>
            </w:r>
            <w:proofErr w:type="gramStart"/>
            <w:r w:rsidRPr="008139DF">
              <w:rPr>
                <w:color w:val="000000"/>
                <w:spacing w:val="-6"/>
                <w:sz w:val="20"/>
                <w:szCs w:val="20"/>
              </w:rPr>
              <w:t>аналогичные</w:t>
            </w:r>
            <w:proofErr w:type="gramEnd"/>
            <w:r w:rsidRPr="008139DF">
              <w:rPr>
                <w:color w:val="000000"/>
                <w:spacing w:val="-6"/>
                <w:sz w:val="20"/>
                <w:szCs w:val="20"/>
              </w:rPr>
              <w:t xml:space="preserve"> установленным) – 1 шт.;</w:t>
            </w:r>
          </w:p>
          <w:p w:rsidR="008139DF" w:rsidRPr="008139DF" w:rsidRDefault="008139DF" w:rsidP="004D7038">
            <w:pPr>
              <w:pStyle w:val="ab"/>
              <w:tabs>
                <w:tab w:val="left" w:pos="993"/>
              </w:tabs>
              <w:spacing w:line="200" w:lineRule="exact"/>
              <w:jc w:val="both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2.27.5. </w:t>
            </w:r>
            <w:r w:rsidRPr="008139DF">
              <w:rPr>
                <w:color w:val="000000"/>
                <w:spacing w:val="-6"/>
                <w:sz w:val="20"/>
                <w:szCs w:val="20"/>
              </w:rPr>
              <w:t xml:space="preserve">сетевой адаптер 10/25 </w:t>
            </w:r>
            <w:proofErr w:type="spellStart"/>
            <w:r w:rsidRPr="008139DF">
              <w:rPr>
                <w:color w:val="000000"/>
                <w:spacing w:val="-6"/>
                <w:sz w:val="20"/>
                <w:szCs w:val="20"/>
              </w:rPr>
              <w:t>Gbps</w:t>
            </w:r>
            <w:proofErr w:type="spellEnd"/>
            <w:r w:rsidRPr="008139DF">
              <w:rPr>
                <w:color w:val="000000"/>
                <w:spacing w:val="-6"/>
                <w:sz w:val="20"/>
                <w:szCs w:val="20"/>
              </w:rPr>
              <w:t xml:space="preserve"> на контроллер (</w:t>
            </w:r>
            <w:proofErr w:type="gramStart"/>
            <w:r w:rsidRPr="008139DF">
              <w:rPr>
                <w:color w:val="000000"/>
                <w:spacing w:val="-6"/>
                <w:sz w:val="20"/>
                <w:szCs w:val="20"/>
              </w:rPr>
              <w:t>аналогичные</w:t>
            </w:r>
            <w:proofErr w:type="gramEnd"/>
            <w:r w:rsidRPr="008139DF">
              <w:rPr>
                <w:color w:val="000000"/>
                <w:spacing w:val="-6"/>
                <w:sz w:val="20"/>
                <w:szCs w:val="20"/>
              </w:rPr>
              <w:t xml:space="preserve"> установленным) – 1 шт.;</w:t>
            </w:r>
          </w:p>
          <w:p w:rsidR="008139DF" w:rsidRPr="008139DF" w:rsidRDefault="008139DF" w:rsidP="004D7038">
            <w:pPr>
              <w:pStyle w:val="ab"/>
              <w:tabs>
                <w:tab w:val="left" w:pos="993"/>
              </w:tabs>
              <w:spacing w:line="200" w:lineRule="exact"/>
              <w:jc w:val="both"/>
              <w:rPr>
                <w:color w:val="000000"/>
                <w:spacing w:val="-6"/>
                <w:sz w:val="20"/>
                <w:szCs w:val="20"/>
              </w:rPr>
            </w:pPr>
            <w:proofErr w:type="gramStart"/>
            <w:r>
              <w:rPr>
                <w:color w:val="000000"/>
                <w:spacing w:val="-6"/>
                <w:sz w:val="20"/>
                <w:szCs w:val="20"/>
              </w:rPr>
              <w:t>2.27.6.</w:t>
            </w:r>
            <w:r w:rsidRPr="008139DF">
              <w:rPr>
                <w:color w:val="000000"/>
                <w:spacing w:val="-6"/>
                <w:sz w:val="20"/>
                <w:szCs w:val="20"/>
              </w:rPr>
              <w:t>блоки питания (аналогичные установленным) – 1 шт.</w:t>
            </w:r>
            <w:proofErr w:type="gramEnd"/>
          </w:p>
          <w:p w:rsidR="008139DF" w:rsidRPr="008139DF" w:rsidRDefault="004D7038" w:rsidP="004D7038">
            <w:pPr>
              <w:pStyle w:val="ab"/>
              <w:tabs>
                <w:tab w:val="left" w:pos="1620"/>
              </w:tabs>
              <w:spacing w:line="20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</w:t>
            </w:r>
            <w:r w:rsidR="008139DF" w:rsidRPr="008139DF">
              <w:rPr>
                <w:b/>
                <w:bCs/>
                <w:color w:val="000000"/>
                <w:sz w:val="20"/>
                <w:szCs w:val="20"/>
              </w:rPr>
              <w:t xml:space="preserve"> Требования к вычислительному узлу DELL R750 (либо аналог):</w:t>
            </w:r>
          </w:p>
          <w:p w:rsidR="008139DF" w:rsidRPr="008139DF" w:rsidRDefault="008139DF" w:rsidP="004D7038">
            <w:pPr>
              <w:pStyle w:val="ab"/>
              <w:tabs>
                <w:tab w:val="left" w:pos="1418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8139DF">
              <w:rPr>
                <w:sz w:val="20"/>
                <w:szCs w:val="20"/>
              </w:rPr>
              <w:t>Вычислительный узел должен удовлетворять следующим требованиям: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3.1. </w:t>
            </w:r>
            <w:r w:rsidR="008139DF" w:rsidRPr="008139DF">
              <w:rPr>
                <w:color w:val="000000"/>
                <w:sz w:val="20"/>
                <w:szCs w:val="20"/>
              </w:rPr>
              <w:t>Иметь форм-фактор для установки в стандартную серверную стойку и иметь высоту не более 2RU;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Иметь комплект телескопических направляющих </w:t>
            </w:r>
            <w:proofErr w:type="gramStart"/>
            <w:r w:rsidR="008139DF" w:rsidRPr="008139DF">
              <w:rPr>
                <w:color w:val="000000"/>
                <w:sz w:val="20"/>
                <w:szCs w:val="20"/>
              </w:rPr>
              <w:t>для установки вычислительного узла в стойку в комплекте с рукавом для укладки</w:t>
            </w:r>
            <w:proofErr w:type="gramEnd"/>
            <w:r w:rsidR="008139DF" w:rsidRPr="008139DF">
              <w:rPr>
                <w:color w:val="000000"/>
                <w:sz w:val="20"/>
                <w:szCs w:val="20"/>
              </w:rPr>
              <w:t xml:space="preserve"> кабелей;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3.3. </w:t>
            </w:r>
            <w:r w:rsidR="008139DF" w:rsidRPr="008139DF">
              <w:rPr>
                <w:color w:val="000000"/>
                <w:sz w:val="20"/>
                <w:szCs w:val="20"/>
              </w:rPr>
              <w:t>Иметь комплект кабелей для подключения к сети питания;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3.4. </w:t>
            </w:r>
            <w:r w:rsidR="008139DF" w:rsidRPr="008139DF">
              <w:rPr>
                <w:color w:val="000000"/>
                <w:sz w:val="20"/>
                <w:szCs w:val="20"/>
              </w:rPr>
              <w:t>Иметь не менее 2 установленных процессоров, каждый из которых должен иметь не менее 24 ядер, работающих на частоте не ниже 2.8 ГГц, поддерживать работу памяти с частотой не менее 3200 МГц, иметь кэш-память объемом не менее 36 Мбайт. Максимальная рассеиваемая мощность процессора должна быть не более 230 Ватт. Должна быть реализована возможность работы с 64х разрядными приложениями на аппаратном уровне.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3.5. </w:t>
            </w:r>
            <w:r w:rsidR="008139DF" w:rsidRPr="008139DF">
              <w:rPr>
                <w:color w:val="000000"/>
                <w:sz w:val="20"/>
                <w:szCs w:val="20"/>
              </w:rPr>
              <w:t>Наличие не менее 32 слотов DDR4 для установки модулей памяти;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3.6. </w:t>
            </w:r>
            <w:r w:rsidR="008139DF" w:rsidRPr="008139DF">
              <w:rPr>
                <w:color w:val="000000"/>
                <w:sz w:val="20"/>
                <w:szCs w:val="20"/>
              </w:rPr>
              <w:t>Должно быть установлено не менее 8 модулей памяти RDIMM объёмом не менее 64 ГБ каждый, работающих на частоте не менее 3200 МГц;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3.7. </w:t>
            </w:r>
            <w:r w:rsidR="008139DF" w:rsidRPr="008139DF">
              <w:rPr>
                <w:color w:val="000000"/>
                <w:sz w:val="20"/>
                <w:szCs w:val="20"/>
              </w:rPr>
              <w:t>Поддерживать установку не менее чем 8 жестких дисков форм-фактора не более 2.5’;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3.8.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Наличие не менее 6 слотов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PCIe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4.0 x16 для установки карт расширения;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3.9.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Иметь не менее 1 сетевого адаптера с не менее чем 2 портами 1000BASE-T. Сетевой адаптер не должен занимать слот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PCIe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>, предназначенный для установки карт расширения или OCP 3.0;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3.10. </w:t>
            </w:r>
            <w:proofErr w:type="gramStart"/>
            <w:r w:rsidR="008139DF" w:rsidRPr="008139DF">
              <w:rPr>
                <w:color w:val="000000"/>
                <w:sz w:val="20"/>
                <w:szCs w:val="20"/>
              </w:rPr>
              <w:t>И</w:t>
            </w:r>
            <w:proofErr w:type="gramEnd"/>
            <w:r w:rsidR="008139DF" w:rsidRPr="008139DF">
              <w:rPr>
                <w:color w:val="000000"/>
                <w:sz w:val="20"/>
                <w:szCs w:val="20"/>
              </w:rPr>
              <w:t xml:space="preserve">меть не менее 1 установленного сетевого адаптера с не менее чем 4 портами 10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Gpbs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BASE-T. Адаптер не должен занимать слоты расширения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PCIe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>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3.11.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Иметь не менее 2 установленных сетевых адаптеров с не менее чем 2 портами на каждый и скоростью 10/25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Gpbs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>. Трансиверы должны идти в комплекте по количеству портов;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3.12.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Иметь RAID-контроллер с поддержкой интерфейса подключения жестких дисков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NVMe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Gen3 и Gen4. Поддержка уровней RAID не ниже 0, 1, 10, 5, 50, 6, 60. Объем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кэша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RAID-контроллера не менее 8 Гб;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3.13.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Иметь не менее 8 слотов для установки дисков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NVMe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с поддержкой горячей заменой;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3.14.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Иметь не менее 4 установленных твердотельных накопителей с интерфейсом не хуже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NVMe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Gen4, объёмом не менее 1600 ГБ с показателем износостойкости не менее чем 3 цикла перезаписи в день (DWPD);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3.15. </w:t>
            </w:r>
            <w:r w:rsidR="008139DF" w:rsidRPr="008139DF">
              <w:rPr>
                <w:color w:val="000000"/>
                <w:sz w:val="20"/>
                <w:szCs w:val="20"/>
              </w:rPr>
              <w:t>Возможность установки, запираемой на ключ лицевой панели, ограничивающую доступ к жестким дискам, USB-портам, кнопке управления питанием;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3.16. </w:t>
            </w:r>
            <w:r w:rsidR="008139DF" w:rsidRPr="008139DF">
              <w:rPr>
                <w:color w:val="000000"/>
                <w:sz w:val="20"/>
                <w:szCs w:val="20"/>
              </w:rPr>
              <w:t>Иметь не менее двух блоков питания мощностью не менее 800 Вт каждый, с возможностью горячей замены; поддержка резервирования питания;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3.17. </w:t>
            </w:r>
            <w:r w:rsidR="008139DF" w:rsidRPr="008139DF">
              <w:rPr>
                <w:color w:val="000000"/>
                <w:sz w:val="20"/>
                <w:szCs w:val="20"/>
              </w:rPr>
              <w:t>Должен быть совместим как минимум со следующими операционными системами и гипервизорами: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4D7038">
              <w:rPr>
                <w:color w:val="000000"/>
                <w:sz w:val="20"/>
                <w:szCs w:val="20"/>
                <w:lang w:val="en-US"/>
              </w:rPr>
              <w:t xml:space="preserve">3.17.1. </w:t>
            </w:r>
            <w:r w:rsidR="008139DF" w:rsidRPr="008139DF">
              <w:rPr>
                <w:color w:val="000000"/>
                <w:sz w:val="20"/>
                <w:szCs w:val="20"/>
                <w:lang w:val="en-US"/>
              </w:rPr>
              <w:t>Microsoft Windows Server with Hyper-V;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3.17.2.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Red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Hat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Enterprise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Linux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>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3.17.3.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SUSE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Linux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Enterprise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Server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>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3.17.4.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VMware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ESXi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>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3.17.5.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Ubuntu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Server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LTS;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3.17.6.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Citrix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Hypervisor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>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3.18. </w:t>
            </w:r>
            <w:r w:rsidR="008139DF" w:rsidRPr="008139DF">
              <w:rPr>
                <w:color w:val="000000"/>
                <w:sz w:val="20"/>
                <w:szCs w:val="20"/>
              </w:rPr>
              <w:t>Должен иметь встроенные аппаратно-программные средства для удаленного управления и мониторинга, обеспечивающие следующие функции: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3.18.1.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удаленный доступ к консоли управления вычислительного узла посредством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веб-браузеров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, интерфейса командной строки по протоколам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ssh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telnet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, IPMI и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Redfish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; 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3.18.2.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автоматическое информирование администратора обо всех сбоях и предсказаниях нарушения функционирования дисковой подсистемы, модулей памяти, блоков питания, вентиляторов и процессоров по средствам электронной почты или выведения сообщения на консоль администратора; 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3.18.3.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отображение инвентаризационной информации </w:t>
            </w:r>
            <w:proofErr w:type="gramStart"/>
            <w:r w:rsidR="008139DF" w:rsidRPr="008139DF">
              <w:rPr>
                <w:color w:val="000000"/>
                <w:sz w:val="20"/>
                <w:szCs w:val="20"/>
              </w:rPr>
              <w:t>обо</w:t>
            </w:r>
            <w:proofErr w:type="gramEnd"/>
            <w:r w:rsidR="008139DF" w:rsidRPr="008139DF">
              <w:rPr>
                <w:color w:val="000000"/>
                <w:sz w:val="20"/>
                <w:szCs w:val="20"/>
              </w:rPr>
              <w:t xml:space="preserve"> установленных компонентах вычислительного узла, включая информацию об установленных версиях микрокодов компонент сервера, информацию о MAC-адресах и WWN сетевых контроллеров и FC-адаптерах, в т.ч. и виртуальных;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3.18.4.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удаленная перезагрузка, включение/выключение вычислительного узла (в том числе загрузка с виртуального оптического диска); 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3.18.5.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удаленный перехват консоли управления вычислительного узла (виртуальная консоль): экрана, клавиатуры и координатно-графического </w:t>
            </w:r>
            <w:proofErr w:type="gramStart"/>
            <w:r w:rsidR="008139DF" w:rsidRPr="008139DF">
              <w:rPr>
                <w:color w:val="000000"/>
                <w:sz w:val="20"/>
                <w:szCs w:val="20"/>
              </w:rPr>
              <w:t>указателя</w:t>
            </w:r>
            <w:proofErr w:type="gramEnd"/>
            <w:r w:rsidR="008139DF" w:rsidRPr="008139DF">
              <w:rPr>
                <w:color w:val="000000"/>
                <w:sz w:val="20"/>
                <w:szCs w:val="20"/>
              </w:rPr>
              <w:t xml:space="preserve"> как на этапе загрузки вычислительного узла, так и во время работы операционных систем. Виртуальная консоль должна иметь возможность управления питанием вычислительного узла, возможность указания загрузочного устройства, с одновременным подключением до 4 пользователей и взаимодействием в режиме обмена сообщениями. Виртуальная консоль должна поддерживать работу с использованием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веб-браузера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и стандарта HTML5, без необходимости использования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плагинов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Java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ActiveX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; 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3.18.6.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возможность сбора информации об уровне утилизации центрального процессора и оперативной памяти сервера без необходимости установки агентского </w:t>
            </w:r>
            <w:proofErr w:type="gramStart"/>
            <w:r w:rsidR="008139DF" w:rsidRPr="008139DF">
              <w:rPr>
                <w:color w:val="000000"/>
                <w:sz w:val="20"/>
                <w:szCs w:val="20"/>
              </w:rPr>
              <w:t>ПО</w:t>
            </w:r>
            <w:proofErr w:type="gramEnd"/>
            <w:r w:rsidR="008139DF" w:rsidRPr="008139DF">
              <w:rPr>
                <w:color w:val="000000"/>
                <w:sz w:val="20"/>
                <w:szCs w:val="20"/>
              </w:rPr>
              <w:t xml:space="preserve"> в ОС.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3.18.7.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возможность управления RAID-контроллерами, устанавливаемых внутри корпуса вычислительного узла, через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веб-интерфейс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или командный интерфейс модуля управления без необходимости установки агентского </w:t>
            </w:r>
            <w:proofErr w:type="gramStart"/>
            <w:r w:rsidR="008139DF" w:rsidRPr="008139DF">
              <w:rPr>
                <w:color w:val="000000"/>
                <w:sz w:val="20"/>
                <w:szCs w:val="20"/>
              </w:rPr>
              <w:t>ПО</w:t>
            </w:r>
            <w:proofErr w:type="gramEnd"/>
            <w:r w:rsidR="008139DF" w:rsidRPr="008139DF">
              <w:rPr>
                <w:color w:val="000000"/>
                <w:sz w:val="20"/>
                <w:szCs w:val="20"/>
              </w:rPr>
              <w:t xml:space="preserve"> в ОС. Как минимум должна обеспечиваться возможность: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3.18.7.1. </w:t>
            </w:r>
            <w:r w:rsidR="008139DF" w:rsidRPr="008139DF">
              <w:rPr>
                <w:sz w:val="20"/>
                <w:szCs w:val="20"/>
              </w:rPr>
              <w:t>Возможность управления RAID-контроллером без необходимости перезагрузки вычислительного узла;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3.18.7.2. </w:t>
            </w:r>
            <w:r w:rsidR="008139DF" w:rsidRPr="008139DF">
              <w:rPr>
                <w:sz w:val="20"/>
                <w:szCs w:val="20"/>
              </w:rPr>
              <w:t>Отслеживание состояния накопителей, подключенных к RAID-контроллеру, в т.ч. и NVMe-накопителей;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3.18.7.2.3. </w:t>
            </w:r>
            <w:r w:rsidR="008139DF" w:rsidRPr="008139DF">
              <w:rPr>
                <w:sz w:val="20"/>
                <w:szCs w:val="20"/>
              </w:rPr>
              <w:t xml:space="preserve">Отслеживание состояния виртуальных дисков; 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3.18.7.2.4. </w:t>
            </w:r>
            <w:r w:rsidR="008139DF" w:rsidRPr="008139DF">
              <w:rPr>
                <w:sz w:val="20"/>
                <w:szCs w:val="20"/>
              </w:rPr>
              <w:t>Создание, удаление и конфигурирование виртуальных дисков;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3.18.7.2.5. </w:t>
            </w:r>
            <w:r w:rsidR="008139DF" w:rsidRPr="008139DF">
              <w:rPr>
                <w:sz w:val="20"/>
                <w:szCs w:val="20"/>
              </w:rPr>
              <w:t>Изменение настроек RAID-контроллера;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3.18.7.2.6. </w:t>
            </w:r>
            <w:r w:rsidR="008139DF" w:rsidRPr="008139DF">
              <w:rPr>
                <w:sz w:val="20"/>
                <w:szCs w:val="20"/>
              </w:rPr>
              <w:t>Расширение ёмкости виртуальных дисков без прерывания доступа к ним;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3.18.7.2.7. </w:t>
            </w:r>
            <w:r w:rsidR="008139DF" w:rsidRPr="008139DF">
              <w:rPr>
                <w:sz w:val="20"/>
                <w:szCs w:val="20"/>
              </w:rPr>
              <w:t>Изменения уровня RAID виртуальных дисков без прерывания доступа к ним;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3.18.7.3.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запись конфигурации вычислительного узла, драйверов, хранения резервного образа вычислительного узла для перезагрузки в случае возникновения неполадок на энергонезависимый носитель, устанавливаемый внутри корпуса вычислительного узла или на сетевой файловый ресурс; 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3.18.7.4. </w:t>
            </w:r>
            <w:r w:rsidR="008139DF" w:rsidRPr="008139DF">
              <w:rPr>
                <w:color w:val="000000"/>
                <w:sz w:val="20"/>
                <w:szCs w:val="20"/>
              </w:rPr>
              <w:t>Возможность генерации NMI;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3.18.7.4.1.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Возможность сохранения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скриншота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экрана описания системного сбоя с выводом диагностической информации; 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3.18.7.4.2.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Возможность через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веб-интерфейс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или интерфейс командной строки экспорта диагностической информации о состояния вычислительного узла, включая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логи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как с модуля управления сервером, так и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логи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операционной системы или гипервизора, в едином консолидированном отчёте.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 xml:space="preserve">3.18.7.4.3. </w:t>
            </w:r>
            <w:r w:rsidR="008139DF" w:rsidRPr="008139DF">
              <w:rPr>
                <w:color w:val="000000"/>
                <w:spacing w:val="-10"/>
                <w:sz w:val="20"/>
                <w:szCs w:val="20"/>
              </w:rPr>
              <w:t>Запись конфигурации модуля управления на выделенный энергонезависимый накопитель, устанавливаемый внутри корпуса вычислительного узла, для быстрого восстановления работоспособности вычислительного узла в случае замены материнской платы;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3.18.7.4.4. </w:t>
            </w:r>
            <w:r w:rsidR="008139DF" w:rsidRPr="008139DF">
              <w:rPr>
                <w:color w:val="000000"/>
                <w:sz w:val="20"/>
                <w:szCs w:val="20"/>
              </w:rPr>
              <w:t>Возможность использования аппаратно-программных сре</w:t>
            </w:r>
            <w:proofErr w:type="gramStart"/>
            <w:r w:rsidR="008139DF" w:rsidRPr="008139DF">
              <w:rPr>
                <w:color w:val="000000"/>
                <w:sz w:val="20"/>
                <w:szCs w:val="20"/>
              </w:rPr>
              <w:t>дств дл</w:t>
            </w:r>
            <w:proofErr w:type="gramEnd"/>
            <w:r w:rsidR="008139DF" w:rsidRPr="008139DF">
              <w:rPr>
                <w:color w:val="000000"/>
                <w:sz w:val="20"/>
                <w:szCs w:val="20"/>
              </w:rPr>
              <w:t xml:space="preserve">я подготовки к установке операционной системы (конфигурирование томов, создание разделов, копирование драйверов, создание файлов ответа для инсталляторов ОС), не требующие использования внешних носителей информации; 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3.18.7.4.5. </w:t>
            </w:r>
            <w:r w:rsidR="008139DF" w:rsidRPr="008139DF">
              <w:rPr>
                <w:color w:val="000000"/>
                <w:sz w:val="20"/>
                <w:szCs w:val="20"/>
              </w:rPr>
              <w:t>Возможность применения обновлений микрокодов компонент вычислительного узла как через интерфейс модуля управления сервером, так и из поддерживаемых операционных систем;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3.18.7.4.6. </w:t>
            </w:r>
            <w:r w:rsidR="008139DF" w:rsidRPr="008139DF">
              <w:rPr>
                <w:color w:val="000000"/>
                <w:sz w:val="20"/>
                <w:szCs w:val="20"/>
              </w:rPr>
              <w:t>Модуль управления сервером должен иметь функционал безопасной проверки целостности и неизменности пакетов обновлений микрокодов компонент вычислительного узла на этапе подготовки обновления;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3.19.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Должен поставляться с гарантийными обязательствами производителя в течение трехлетнего гарантийного срока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c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даты продажи конечному пользователю. 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3.20. </w:t>
            </w:r>
            <w:r w:rsidR="008139DF" w:rsidRPr="008139DF">
              <w:rPr>
                <w:color w:val="000000"/>
                <w:sz w:val="20"/>
                <w:szCs w:val="20"/>
              </w:rPr>
              <w:t>Гарантийные обязательства производителя должны включать: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3.21.1. </w:t>
            </w:r>
            <w:r w:rsidR="008139DF" w:rsidRPr="008139DF">
              <w:rPr>
                <w:color w:val="000000"/>
                <w:sz w:val="20"/>
                <w:szCs w:val="20"/>
              </w:rPr>
              <w:t>консультации инженеров «горячей линии» производителя по вопросам восстановления работоспособности, эксплуатации оборудования и программного обеспечения в режиме «рабочие дни, рабочее время»;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3.21.2.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замена неисправных аппаратных компонент на месте эксплуатации авторизованными сервисными инженерами </w:t>
            </w:r>
            <w:proofErr w:type="gramStart"/>
            <w:r w:rsidR="008139DF" w:rsidRPr="008139DF">
              <w:rPr>
                <w:color w:val="000000"/>
                <w:sz w:val="20"/>
                <w:szCs w:val="20"/>
              </w:rPr>
              <w:t>производителя</w:t>
            </w:r>
            <w:proofErr w:type="gramEnd"/>
            <w:r w:rsidR="008139DF" w:rsidRPr="008139DF">
              <w:rPr>
                <w:color w:val="000000"/>
                <w:sz w:val="20"/>
                <w:szCs w:val="20"/>
              </w:rPr>
              <w:t>/уполномоченными производителем на площадке заказчика на следующий рабочий день.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3.22.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Наличие в комплекте поставки с серверами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ЗИПов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по </w:t>
            </w:r>
            <w:proofErr w:type="gramStart"/>
            <w:r w:rsidR="008139DF" w:rsidRPr="008139DF">
              <w:rPr>
                <w:color w:val="000000"/>
                <w:sz w:val="20"/>
                <w:szCs w:val="20"/>
              </w:rPr>
              <w:t>следующим</w:t>
            </w:r>
            <w:proofErr w:type="gramEnd"/>
            <w:r w:rsidR="008139DF" w:rsidRPr="008139DF">
              <w:rPr>
                <w:color w:val="000000"/>
                <w:sz w:val="20"/>
                <w:szCs w:val="20"/>
              </w:rPr>
              <w:t xml:space="preserve"> комплектующим в количестве: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3.22.1. </w:t>
            </w:r>
            <w:r w:rsidR="008139DF" w:rsidRPr="008139DF">
              <w:rPr>
                <w:color w:val="000000"/>
                <w:sz w:val="20"/>
                <w:szCs w:val="20"/>
              </w:rPr>
              <w:t>модули оперативной памяти (аналогичные установленным) – 2 шт.;</w:t>
            </w:r>
            <w:proofErr w:type="gramEnd"/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3.22.2. </w:t>
            </w:r>
            <w:proofErr w:type="spellStart"/>
            <w:proofErr w:type="gramStart"/>
            <w:r w:rsidR="008139DF" w:rsidRPr="008139DF">
              <w:rPr>
                <w:color w:val="000000"/>
                <w:sz w:val="20"/>
                <w:szCs w:val="20"/>
              </w:rPr>
              <w:t>NVMe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диски (аналогичные установленным) - 4 шт.;</w:t>
            </w:r>
            <w:proofErr w:type="gramEnd"/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3.22.3.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сетевые адаптеры 10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Gb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>/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s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BASE-T (аналогичные установленным) – 1 шт.;</w:t>
            </w:r>
            <w:proofErr w:type="gramEnd"/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3.22.4.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сетевые адаптеры 10/25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Gbps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(аналогичные установленным) – 1 шт.;</w:t>
            </w:r>
            <w:proofErr w:type="gramEnd"/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3.22.5. </w:t>
            </w:r>
            <w:r w:rsidR="008139DF" w:rsidRPr="008139DF">
              <w:rPr>
                <w:color w:val="000000"/>
                <w:sz w:val="20"/>
                <w:szCs w:val="20"/>
              </w:rPr>
              <w:t>блоки питания (аналогичные установленным) – 1 шт.</w:t>
            </w:r>
            <w:proofErr w:type="gramEnd"/>
          </w:p>
          <w:p w:rsidR="008139DF" w:rsidRPr="008139DF" w:rsidRDefault="004D7038" w:rsidP="004D7038">
            <w:pPr>
              <w:pStyle w:val="ab"/>
              <w:tabs>
                <w:tab w:val="left" w:pos="1620"/>
              </w:tabs>
              <w:spacing w:line="20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</w:t>
            </w:r>
            <w:r w:rsidR="008139DF" w:rsidRPr="008139DF">
              <w:rPr>
                <w:b/>
                <w:bCs/>
                <w:color w:val="000000"/>
                <w:spacing w:val="-6"/>
                <w:sz w:val="20"/>
                <w:szCs w:val="20"/>
              </w:rPr>
              <w:t>Требования к коммутатору</w:t>
            </w:r>
            <w:r w:rsidR="008139DF" w:rsidRPr="008139DF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8139DF" w:rsidRPr="008139DF">
              <w:rPr>
                <w:b/>
                <w:bCs/>
                <w:spacing w:val="-6"/>
                <w:sz w:val="20"/>
                <w:szCs w:val="20"/>
                <w:lang w:val="en-US"/>
              </w:rPr>
              <w:t>Aruba</w:t>
            </w:r>
            <w:r w:rsidR="008139DF" w:rsidRPr="008139DF">
              <w:rPr>
                <w:b/>
                <w:bCs/>
                <w:spacing w:val="-6"/>
                <w:sz w:val="20"/>
                <w:szCs w:val="20"/>
              </w:rPr>
              <w:t xml:space="preserve"> 8320 48 </w:t>
            </w:r>
            <w:r w:rsidR="008139DF" w:rsidRPr="008139DF">
              <w:rPr>
                <w:b/>
                <w:bCs/>
                <w:spacing w:val="-6"/>
                <w:sz w:val="20"/>
                <w:szCs w:val="20"/>
                <w:lang w:val="en-US"/>
              </w:rPr>
              <w:t>T</w:t>
            </w:r>
            <w:r w:rsidR="008139DF" w:rsidRPr="008139DF">
              <w:rPr>
                <w:b/>
                <w:bCs/>
                <w:spacing w:val="-6"/>
                <w:sz w:val="20"/>
                <w:szCs w:val="20"/>
              </w:rPr>
              <w:t xml:space="preserve">/6 40 </w:t>
            </w:r>
            <w:r w:rsidR="008139DF" w:rsidRPr="008139DF">
              <w:rPr>
                <w:b/>
                <w:bCs/>
                <w:spacing w:val="-6"/>
                <w:sz w:val="20"/>
                <w:szCs w:val="20"/>
                <w:lang w:val="en-US"/>
              </w:rPr>
              <w:t>X</w:t>
            </w:r>
            <w:r w:rsidR="008139DF" w:rsidRPr="008139DF">
              <w:rPr>
                <w:b/>
                <w:bCs/>
                <w:spacing w:val="-6"/>
                <w:sz w:val="20"/>
                <w:szCs w:val="20"/>
              </w:rPr>
              <w:t>472 (</w:t>
            </w:r>
            <w:r w:rsidR="008139DF" w:rsidRPr="008139DF">
              <w:rPr>
                <w:b/>
                <w:bCs/>
                <w:spacing w:val="-6"/>
                <w:sz w:val="20"/>
                <w:szCs w:val="20"/>
                <w:lang w:val="en-US"/>
              </w:rPr>
              <w:t>JL</w:t>
            </w:r>
            <w:r w:rsidR="008139DF" w:rsidRPr="008139DF">
              <w:rPr>
                <w:b/>
                <w:bCs/>
                <w:spacing w:val="-6"/>
                <w:sz w:val="20"/>
                <w:szCs w:val="20"/>
              </w:rPr>
              <w:t>581</w:t>
            </w:r>
            <w:r w:rsidR="008139DF" w:rsidRPr="008139DF">
              <w:rPr>
                <w:b/>
                <w:bCs/>
                <w:spacing w:val="-6"/>
                <w:sz w:val="20"/>
                <w:szCs w:val="20"/>
                <w:lang w:val="en-US"/>
              </w:rPr>
              <w:t>A</w:t>
            </w:r>
            <w:r w:rsidR="008139DF" w:rsidRPr="008139DF">
              <w:rPr>
                <w:b/>
                <w:bCs/>
                <w:spacing w:val="-6"/>
                <w:sz w:val="20"/>
                <w:szCs w:val="20"/>
              </w:rPr>
              <w:t>) (либо аналог)</w:t>
            </w:r>
            <w:r w:rsidR="008139DF" w:rsidRPr="008139DF">
              <w:rPr>
                <w:b/>
                <w:bCs/>
                <w:color w:val="000000"/>
                <w:spacing w:val="-6"/>
                <w:sz w:val="20"/>
                <w:szCs w:val="20"/>
              </w:rPr>
              <w:t>:</w:t>
            </w:r>
            <w:r w:rsidR="008139DF" w:rsidRPr="008139D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8139DF" w:rsidRPr="008139DF" w:rsidRDefault="008139DF" w:rsidP="004D7038">
            <w:pPr>
              <w:pStyle w:val="ab"/>
              <w:tabs>
                <w:tab w:val="left" w:pos="1620"/>
              </w:tabs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139DF">
              <w:rPr>
                <w:color w:val="000000"/>
                <w:sz w:val="20"/>
                <w:szCs w:val="20"/>
              </w:rPr>
              <w:t>Коммутатор должен соответствовать следующим требованиям:</w:t>
            </w:r>
          </w:p>
          <w:p w:rsidR="008139DF" w:rsidRPr="008139DF" w:rsidRDefault="004D7038" w:rsidP="004D7038">
            <w:pPr>
              <w:pStyle w:val="ab"/>
              <w:tabs>
                <w:tab w:val="left" w:pos="1276"/>
              </w:tabs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4.1. </w:t>
            </w:r>
            <w:r w:rsidR="008139DF" w:rsidRPr="008139DF">
              <w:rPr>
                <w:color w:val="000000"/>
                <w:sz w:val="20"/>
                <w:szCs w:val="20"/>
              </w:rPr>
              <w:t>Иметь форм-фактор для установки в стандартную серверную стойку и иметь высоту не более 1RU;</w:t>
            </w:r>
          </w:p>
          <w:p w:rsidR="008139DF" w:rsidRPr="008139DF" w:rsidRDefault="004D7038" w:rsidP="004D7038">
            <w:pPr>
              <w:pStyle w:val="ab"/>
              <w:tabs>
                <w:tab w:val="left" w:pos="1276"/>
              </w:tabs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139DF" w:rsidRPr="008139DF">
              <w:rPr>
                <w:color w:val="000000"/>
                <w:sz w:val="20"/>
                <w:szCs w:val="20"/>
              </w:rPr>
              <w:t>.2</w:t>
            </w:r>
            <w:r>
              <w:rPr>
                <w:color w:val="000000"/>
                <w:sz w:val="20"/>
                <w:szCs w:val="20"/>
              </w:rPr>
              <w:t>.</w:t>
            </w:r>
            <w:r w:rsidR="008139DF" w:rsidRPr="008139DF">
              <w:rPr>
                <w:color w:val="000000"/>
                <w:sz w:val="20"/>
                <w:szCs w:val="20"/>
              </w:rPr>
              <w:t>Иметь комплект телескопических направляющих для установки коммутатора в стойку;</w:t>
            </w:r>
          </w:p>
          <w:p w:rsidR="008139DF" w:rsidRPr="008139DF" w:rsidRDefault="004D7038" w:rsidP="004D7038">
            <w:pPr>
              <w:pStyle w:val="ab"/>
              <w:tabs>
                <w:tab w:val="left" w:pos="1276"/>
              </w:tabs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139DF" w:rsidRPr="008139DF">
              <w:rPr>
                <w:color w:val="000000"/>
                <w:sz w:val="20"/>
                <w:szCs w:val="20"/>
              </w:rPr>
              <w:t>.3</w:t>
            </w:r>
            <w:r>
              <w:rPr>
                <w:color w:val="000000"/>
                <w:sz w:val="20"/>
                <w:szCs w:val="20"/>
              </w:rPr>
              <w:t>.</w:t>
            </w:r>
            <w:r w:rsidR="008139DF" w:rsidRPr="008139DF">
              <w:rPr>
                <w:color w:val="000000"/>
                <w:sz w:val="20"/>
                <w:szCs w:val="20"/>
              </w:rPr>
              <w:t>Иметь комплект кабелей для подключения к сети питания;</w:t>
            </w:r>
          </w:p>
          <w:p w:rsidR="008139DF" w:rsidRPr="008139DF" w:rsidRDefault="004D7038" w:rsidP="004D7038">
            <w:pPr>
              <w:pStyle w:val="ab"/>
              <w:tabs>
                <w:tab w:val="left" w:pos="1276"/>
              </w:tabs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139DF" w:rsidRPr="008139DF">
              <w:rPr>
                <w:color w:val="000000"/>
                <w:sz w:val="20"/>
                <w:szCs w:val="20"/>
              </w:rPr>
              <w:t>.4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Иметь фиксированные порты со скоростью не ниже 10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Gb\s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Base-T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в количестве не менее 48 штук для подключения совместимого оборудования и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патч-корд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UTP кат.6 RJ-45 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BaseT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ethernet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high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speed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10 Гбит/с (</w:t>
            </w:r>
            <w:proofErr w:type="gramStart"/>
            <w:r w:rsidR="008139DF" w:rsidRPr="008139DF">
              <w:rPr>
                <w:color w:val="000000"/>
                <w:sz w:val="20"/>
                <w:szCs w:val="20"/>
              </w:rPr>
              <w:t>длинна</w:t>
            </w:r>
            <w:proofErr w:type="gramEnd"/>
            <w:r w:rsidR="008139DF" w:rsidRPr="008139DF">
              <w:rPr>
                <w:color w:val="000000"/>
                <w:sz w:val="20"/>
                <w:szCs w:val="20"/>
              </w:rPr>
              <w:t xml:space="preserve"> 2-м) – 48 шт.;</w:t>
            </w:r>
          </w:p>
          <w:p w:rsidR="008139DF" w:rsidRPr="008139DF" w:rsidRDefault="004D7038" w:rsidP="004D7038">
            <w:pPr>
              <w:pStyle w:val="ab"/>
              <w:tabs>
                <w:tab w:val="left" w:pos="1276"/>
              </w:tabs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139DF" w:rsidRPr="008139DF">
              <w:rPr>
                <w:color w:val="000000"/>
                <w:sz w:val="20"/>
                <w:szCs w:val="20"/>
              </w:rPr>
              <w:t>.5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Иметь порты со скоростью 40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Gb\s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QSFP+ в количестве не менее 6 штук для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стекирования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коммутаторов. Кабели для подключения должны идти в комплекте не менее 2шт  Кабель - DAC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Cable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40G QSFP+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to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QSFP+;</w:t>
            </w:r>
          </w:p>
          <w:p w:rsidR="008139DF" w:rsidRPr="008139DF" w:rsidRDefault="004D7038" w:rsidP="004D7038">
            <w:pPr>
              <w:pStyle w:val="ab"/>
              <w:tabs>
                <w:tab w:val="left" w:pos="1276"/>
              </w:tabs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139DF" w:rsidRPr="008139DF">
              <w:rPr>
                <w:color w:val="000000"/>
                <w:sz w:val="20"/>
                <w:szCs w:val="20"/>
              </w:rPr>
              <w:t>.6</w:t>
            </w:r>
            <w:r>
              <w:rPr>
                <w:color w:val="000000"/>
                <w:sz w:val="20"/>
                <w:szCs w:val="20"/>
              </w:rPr>
              <w:t>.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8139DF" w:rsidRPr="008139DF">
              <w:rPr>
                <w:color w:val="000000"/>
                <w:sz w:val="20"/>
                <w:szCs w:val="20"/>
              </w:rPr>
              <w:t>И</w:t>
            </w:r>
            <w:proofErr w:type="gramEnd"/>
            <w:r w:rsidR="008139DF" w:rsidRPr="008139DF">
              <w:rPr>
                <w:color w:val="000000"/>
                <w:sz w:val="20"/>
                <w:szCs w:val="20"/>
              </w:rPr>
              <w:t xml:space="preserve">меть </w:t>
            </w:r>
            <w:r w:rsidR="008139DF" w:rsidRPr="008139DF">
              <w:rPr>
                <w:color w:val="000000"/>
                <w:sz w:val="20"/>
                <w:szCs w:val="20"/>
                <w:lang w:val="en-US"/>
              </w:rPr>
              <w:t>QSFP</w:t>
            </w:r>
            <w:r w:rsidR="008139DF" w:rsidRPr="008139DF">
              <w:rPr>
                <w:color w:val="000000"/>
                <w:sz w:val="20"/>
                <w:szCs w:val="20"/>
              </w:rPr>
              <w:t>+ трансиверы в количестве не менее 4 штук для подключения совместимого оборудования;</w:t>
            </w:r>
          </w:p>
          <w:p w:rsidR="008139DF" w:rsidRPr="008139DF" w:rsidRDefault="004D7038" w:rsidP="004D7038">
            <w:pPr>
              <w:pStyle w:val="ab"/>
              <w:tabs>
                <w:tab w:val="left" w:pos="1276"/>
              </w:tabs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139DF" w:rsidRPr="008139DF">
              <w:rPr>
                <w:color w:val="000000"/>
                <w:sz w:val="20"/>
                <w:szCs w:val="20"/>
              </w:rPr>
              <w:t>.7</w:t>
            </w:r>
            <w:r>
              <w:rPr>
                <w:color w:val="000000"/>
                <w:sz w:val="20"/>
                <w:szCs w:val="20"/>
              </w:rPr>
              <w:t>.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8139DF" w:rsidRPr="008139DF">
              <w:rPr>
                <w:color w:val="000000"/>
                <w:sz w:val="20"/>
                <w:szCs w:val="20"/>
              </w:rPr>
              <w:t>И</w:t>
            </w:r>
            <w:proofErr w:type="gramEnd"/>
            <w:r w:rsidR="008139DF" w:rsidRPr="008139DF">
              <w:rPr>
                <w:color w:val="000000"/>
                <w:sz w:val="20"/>
                <w:szCs w:val="20"/>
              </w:rPr>
              <w:t xml:space="preserve">меть </w:t>
            </w:r>
            <w:r w:rsidR="008139DF" w:rsidRPr="008139DF">
              <w:rPr>
                <w:color w:val="000000"/>
                <w:sz w:val="20"/>
                <w:szCs w:val="20"/>
                <w:lang w:val="en-US"/>
              </w:rPr>
              <w:t>SFP</w:t>
            </w:r>
            <w:r w:rsidR="008139DF" w:rsidRPr="008139DF">
              <w:rPr>
                <w:color w:val="000000"/>
                <w:sz w:val="20"/>
                <w:szCs w:val="20"/>
              </w:rPr>
              <w:t>+ трансиверы в количестве не менее 8 штук для подключения совместимого оборудования;</w:t>
            </w:r>
          </w:p>
          <w:p w:rsidR="008139DF" w:rsidRPr="008139DF" w:rsidRDefault="004D7038" w:rsidP="004D7038">
            <w:pPr>
              <w:pStyle w:val="ab"/>
              <w:tabs>
                <w:tab w:val="left" w:pos="1276"/>
              </w:tabs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139DF" w:rsidRPr="008139D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8. </w:t>
            </w:r>
            <w:r w:rsidR="008139DF" w:rsidRPr="008139DF">
              <w:rPr>
                <w:color w:val="000000"/>
                <w:sz w:val="20"/>
                <w:szCs w:val="20"/>
              </w:rPr>
              <w:t>Иметь не менее 2 блоков питания, мощность каждого не менее 360 Вт;</w:t>
            </w:r>
          </w:p>
          <w:p w:rsidR="008139DF" w:rsidRPr="008139DF" w:rsidRDefault="004D7038" w:rsidP="004D7038">
            <w:pPr>
              <w:pStyle w:val="ab"/>
              <w:tabs>
                <w:tab w:val="left" w:pos="1276"/>
              </w:tabs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139DF" w:rsidRPr="008139D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9.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Иметь общую производительность не ниже 2,5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Тбит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>/</w:t>
            </w:r>
            <w:proofErr w:type="gramStart"/>
            <w:r w:rsidR="008139DF" w:rsidRPr="008139DF">
              <w:rPr>
                <w:color w:val="000000"/>
                <w:sz w:val="20"/>
                <w:szCs w:val="20"/>
              </w:rPr>
              <w:t>с</w:t>
            </w:r>
            <w:proofErr w:type="gramEnd"/>
            <w:r w:rsidR="008139DF" w:rsidRPr="008139DF">
              <w:rPr>
                <w:color w:val="000000"/>
                <w:sz w:val="20"/>
                <w:szCs w:val="20"/>
              </w:rPr>
              <w:t>;</w:t>
            </w:r>
          </w:p>
          <w:p w:rsidR="008139DF" w:rsidRPr="008139DF" w:rsidRDefault="004D7038" w:rsidP="004D7038">
            <w:pPr>
              <w:pStyle w:val="ab"/>
              <w:tabs>
                <w:tab w:val="left" w:pos="1276"/>
              </w:tabs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4.10. </w:t>
            </w:r>
            <w:r w:rsidR="008139DF" w:rsidRPr="008139DF">
              <w:rPr>
                <w:color w:val="000000"/>
                <w:sz w:val="20"/>
                <w:szCs w:val="20"/>
              </w:rPr>
              <w:t>Количество поддерживаемых MAC-адресов должно быть не менее</w:t>
            </w:r>
            <w:proofErr w:type="gramStart"/>
            <w:r w:rsidR="008139DF" w:rsidRPr="008139DF">
              <w:rPr>
                <w:color w:val="000000"/>
                <w:sz w:val="20"/>
                <w:szCs w:val="20"/>
              </w:rPr>
              <w:t>,</w:t>
            </w:r>
            <w:proofErr w:type="gramEnd"/>
            <w:r w:rsidR="008139DF" w:rsidRPr="008139DF">
              <w:rPr>
                <w:color w:val="000000"/>
                <w:sz w:val="20"/>
                <w:szCs w:val="20"/>
              </w:rPr>
              <w:t xml:space="preserve"> чем 98 000 штук;</w:t>
            </w:r>
          </w:p>
          <w:p w:rsidR="008139DF" w:rsidRPr="008139DF" w:rsidRDefault="004D7038" w:rsidP="004D7038">
            <w:pPr>
              <w:pStyle w:val="ab"/>
              <w:tabs>
                <w:tab w:val="left" w:pos="1276"/>
              </w:tabs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4.11. </w:t>
            </w:r>
            <w:r w:rsidR="008139DF" w:rsidRPr="008139DF">
              <w:rPr>
                <w:color w:val="000000"/>
                <w:sz w:val="20"/>
                <w:szCs w:val="20"/>
              </w:rPr>
              <w:t>Поддерживать количество записей в таблице маршрутизаций IPv4 и IPv6 не менее 130 000 и 32 000 соответственно;</w:t>
            </w:r>
          </w:p>
          <w:p w:rsidR="008139DF" w:rsidRPr="008139DF" w:rsidRDefault="004D7038" w:rsidP="004D7038">
            <w:pPr>
              <w:pStyle w:val="ab"/>
              <w:tabs>
                <w:tab w:val="left" w:pos="1276"/>
              </w:tabs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4.12.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Поддерживать на уровне L2 функцию VSX, протоколы LLDP и LLDP-MED, стандарты IEEE 802.3ad LACP, технологии IGMP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Snooping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Multicast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Listener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Discovery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(MLD)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Snooping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и RPVST+;</w:t>
            </w:r>
          </w:p>
          <w:p w:rsidR="008139DF" w:rsidRPr="008139DF" w:rsidRDefault="004D7038" w:rsidP="004D7038">
            <w:pPr>
              <w:pStyle w:val="ab"/>
              <w:tabs>
                <w:tab w:val="left" w:pos="1276"/>
              </w:tabs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4.13.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Поддерживать на уровне L3 протоколы RIPv1, RIPv2 и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RIPng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>, OSPFv2, OSPFv3, BGPv4, MP-BGP, функцию ECMP (в том числе и для статически заданных маршрутов). Также поддерживать маршрутизацию трафика по политикам (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Policy-based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routing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>);</w:t>
            </w:r>
          </w:p>
          <w:p w:rsidR="008139DF" w:rsidRPr="008139DF" w:rsidRDefault="004D7038" w:rsidP="004D7038">
            <w:pPr>
              <w:pStyle w:val="ab"/>
              <w:tabs>
                <w:tab w:val="left" w:pos="1276"/>
              </w:tabs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4.14. </w:t>
            </w:r>
            <w:r w:rsidR="008139DF" w:rsidRPr="008139DF">
              <w:rPr>
                <w:color w:val="000000"/>
                <w:sz w:val="20"/>
                <w:szCs w:val="20"/>
              </w:rPr>
              <w:t>Поддерживать протокол DHCP в роли сервера;</w:t>
            </w:r>
          </w:p>
          <w:p w:rsidR="008139DF" w:rsidRPr="008139DF" w:rsidRDefault="004D7038" w:rsidP="004D7038">
            <w:pPr>
              <w:pStyle w:val="ab"/>
              <w:tabs>
                <w:tab w:val="left" w:pos="1276"/>
              </w:tabs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4.15.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Поддерживать протокола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mDNS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для сервисов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Apple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Bonjour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Google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Chromecast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>;</w:t>
            </w:r>
          </w:p>
          <w:p w:rsidR="008139DF" w:rsidRPr="008139DF" w:rsidRDefault="004D7038" w:rsidP="004D7038">
            <w:pPr>
              <w:pStyle w:val="ab"/>
              <w:tabs>
                <w:tab w:val="left" w:pos="1276"/>
              </w:tabs>
              <w:spacing w:line="200" w:lineRule="exact"/>
              <w:jc w:val="both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4.16. </w:t>
            </w:r>
            <w:r w:rsidR="008139DF" w:rsidRPr="008139DF">
              <w:rPr>
                <w:color w:val="000000"/>
                <w:spacing w:val="-6"/>
                <w:sz w:val="20"/>
                <w:szCs w:val="20"/>
              </w:rPr>
              <w:t xml:space="preserve">Иметь возможность динамического применение параметров к порту коммутатора через конфигурируемые профили с определением параметров </w:t>
            </w:r>
            <w:proofErr w:type="spellStart"/>
            <w:r w:rsidR="008139DF" w:rsidRPr="008139DF">
              <w:rPr>
                <w:color w:val="000000"/>
                <w:spacing w:val="-6"/>
                <w:sz w:val="20"/>
                <w:szCs w:val="20"/>
              </w:rPr>
              <w:t>QoS</w:t>
            </w:r>
            <w:proofErr w:type="spellEnd"/>
            <w:r w:rsidR="008139DF" w:rsidRPr="008139DF">
              <w:rPr>
                <w:color w:val="000000"/>
                <w:spacing w:val="-6"/>
                <w:sz w:val="20"/>
                <w:szCs w:val="20"/>
              </w:rPr>
              <w:t xml:space="preserve"> и VLAN;</w:t>
            </w:r>
          </w:p>
          <w:p w:rsidR="008139DF" w:rsidRPr="008139DF" w:rsidRDefault="004D7038" w:rsidP="004D7038">
            <w:pPr>
              <w:pStyle w:val="ab"/>
              <w:tabs>
                <w:tab w:val="left" w:pos="1276"/>
              </w:tabs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4.17.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Поддерживать сервис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QoS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с уровнями приоритета не менее 8. Сервис должен обеспечивать качество обслуживания (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QoS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>) и фильтрацию трафика на базе информации третьего и четвертого уровней модели OSI;</w:t>
            </w:r>
          </w:p>
          <w:p w:rsidR="008139DF" w:rsidRPr="008139DF" w:rsidRDefault="004D7038" w:rsidP="004D7038">
            <w:pPr>
              <w:pStyle w:val="ab"/>
              <w:tabs>
                <w:tab w:val="left" w:pos="1276"/>
              </w:tabs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4.18. </w:t>
            </w:r>
            <w:r w:rsidR="008139DF" w:rsidRPr="008139DF">
              <w:rPr>
                <w:color w:val="000000"/>
                <w:sz w:val="20"/>
                <w:szCs w:val="20"/>
              </w:rPr>
              <w:t>Поддерживать технологии: IPSLA, технологии защиты от перехода порта из состояния двунаправленной передачи (UDLD), BFD, ERPS.</w:t>
            </w:r>
          </w:p>
          <w:p w:rsidR="008139DF" w:rsidRPr="008139DF" w:rsidRDefault="004D7038" w:rsidP="004D7038">
            <w:pPr>
              <w:pStyle w:val="ab"/>
              <w:tabs>
                <w:tab w:val="left" w:pos="1276"/>
              </w:tabs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4.19. </w:t>
            </w:r>
            <w:r w:rsidR="008139DF" w:rsidRPr="008139DF">
              <w:rPr>
                <w:color w:val="000000"/>
                <w:sz w:val="20"/>
                <w:szCs w:val="20"/>
              </w:rPr>
              <w:t>Поддерживать протокол VRRP;</w:t>
            </w:r>
          </w:p>
          <w:p w:rsidR="008139DF" w:rsidRPr="008139DF" w:rsidRDefault="004D7038" w:rsidP="004D7038">
            <w:pPr>
              <w:pStyle w:val="ab"/>
              <w:tabs>
                <w:tab w:val="left" w:pos="1276"/>
              </w:tabs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4.20. </w:t>
            </w:r>
            <w:r w:rsidR="008139DF" w:rsidRPr="008139DF">
              <w:rPr>
                <w:color w:val="000000"/>
                <w:sz w:val="20"/>
                <w:szCs w:val="20"/>
              </w:rPr>
              <w:t>Поддерживать список контроля доступа ACL;</w:t>
            </w:r>
          </w:p>
          <w:p w:rsidR="008139DF" w:rsidRPr="008139DF" w:rsidRDefault="004D7038" w:rsidP="004D7038">
            <w:pPr>
              <w:pStyle w:val="ab"/>
              <w:tabs>
                <w:tab w:val="left" w:pos="1276"/>
              </w:tabs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4.21.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Поддерживать менеджмент через CLI, MIB и графический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веб-интерфейс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>;</w:t>
            </w:r>
          </w:p>
          <w:p w:rsidR="008139DF" w:rsidRPr="008139DF" w:rsidRDefault="004D7038" w:rsidP="004D7038">
            <w:pPr>
              <w:pStyle w:val="ab"/>
              <w:tabs>
                <w:tab w:val="left" w:pos="1276"/>
              </w:tabs>
              <w:spacing w:line="200" w:lineRule="exact"/>
              <w:jc w:val="both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4.22. </w:t>
            </w:r>
            <w:r w:rsidR="008139DF" w:rsidRPr="008139DF">
              <w:rPr>
                <w:color w:val="000000"/>
                <w:spacing w:val="-6"/>
                <w:sz w:val="20"/>
                <w:szCs w:val="20"/>
              </w:rPr>
              <w:t>Поддерживать безопасный доступ к интерфейсу менеджмента через SSHv2, SSL;</w:t>
            </w:r>
          </w:p>
          <w:p w:rsidR="008139DF" w:rsidRPr="008139DF" w:rsidRDefault="004D7038" w:rsidP="004D7038">
            <w:pPr>
              <w:pStyle w:val="ab"/>
              <w:tabs>
                <w:tab w:val="left" w:pos="1276"/>
              </w:tabs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4.23. </w:t>
            </w:r>
            <w:r w:rsidR="008139DF" w:rsidRPr="008139DF">
              <w:rPr>
                <w:color w:val="000000"/>
                <w:sz w:val="20"/>
                <w:szCs w:val="20"/>
              </w:rPr>
              <w:t>Поддерживать протокол управления и мониторинга SNMP v1, v2c, v3 и RMON (RFC 2819);</w:t>
            </w:r>
          </w:p>
          <w:p w:rsidR="008139DF" w:rsidRPr="008139DF" w:rsidRDefault="004D7038" w:rsidP="004D7038">
            <w:pPr>
              <w:pStyle w:val="ab"/>
              <w:tabs>
                <w:tab w:val="left" w:pos="1276"/>
              </w:tabs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4.24.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Поддерживать экспорт статистики по протоколу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sFlow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>;</w:t>
            </w:r>
          </w:p>
          <w:p w:rsidR="008139DF" w:rsidRPr="008139DF" w:rsidRDefault="004D7038" w:rsidP="004D7038">
            <w:pPr>
              <w:pStyle w:val="ab"/>
              <w:tabs>
                <w:tab w:val="left" w:pos="1276"/>
              </w:tabs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4.25. </w:t>
            </w:r>
            <w:r w:rsidR="008139DF" w:rsidRPr="008139DF">
              <w:rPr>
                <w:color w:val="000000"/>
                <w:sz w:val="20"/>
                <w:szCs w:val="20"/>
              </w:rPr>
              <w:t>Поддерживать протоколы RADIUS, TACACS+;</w:t>
            </w:r>
          </w:p>
          <w:p w:rsidR="008139DF" w:rsidRPr="008139DF" w:rsidRDefault="004D7038" w:rsidP="004D7038">
            <w:pPr>
              <w:pStyle w:val="ab"/>
              <w:tabs>
                <w:tab w:val="left" w:pos="1276"/>
              </w:tabs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4.26. </w:t>
            </w:r>
            <w:r w:rsidR="008139DF" w:rsidRPr="008139DF">
              <w:rPr>
                <w:color w:val="000000"/>
                <w:sz w:val="20"/>
                <w:szCs w:val="20"/>
              </w:rPr>
              <w:t>Должен поддерживать REST API для автоматизации задач чтения и изменения конфигурации;</w:t>
            </w:r>
          </w:p>
          <w:p w:rsidR="008139DF" w:rsidRPr="008139DF" w:rsidRDefault="004D7038" w:rsidP="004D7038">
            <w:pPr>
              <w:pStyle w:val="ab"/>
              <w:tabs>
                <w:tab w:val="left" w:pos="1276"/>
              </w:tabs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4.27.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Поддерживать технологию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зеркалирования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портов;</w:t>
            </w:r>
          </w:p>
          <w:p w:rsidR="008139DF" w:rsidRPr="008139DF" w:rsidRDefault="004D7038" w:rsidP="004D7038">
            <w:pPr>
              <w:pStyle w:val="ab"/>
              <w:tabs>
                <w:tab w:val="left" w:pos="1276"/>
              </w:tabs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4.28.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Иметь выделенный порт для управления коммутатором со скоростью не ниже 1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Гб\с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RJ-45;</w:t>
            </w:r>
          </w:p>
          <w:p w:rsidR="008139DF" w:rsidRPr="008139DF" w:rsidRDefault="004D7038" w:rsidP="004D7038">
            <w:pPr>
              <w:pStyle w:val="ab"/>
              <w:tabs>
                <w:tab w:val="left" w:pos="1276"/>
              </w:tabs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4.29. </w:t>
            </w:r>
            <w:r w:rsidR="008139DF" w:rsidRPr="008139DF">
              <w:rPr>
                <w:color w:val="000000"/>
                <w:sz w:val="20"/>
                <w:szCs w:val="20"/>
              </w:rPr>
              <w:t>Иметь возможность цифрового наблюдения за параметрами оптического трансивера (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Digital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Optical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Monitoring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>);</w:t>
            </w:r>
          </w:p>
          <w:p w:rsidR="008139DF" w:rsidRPr="008139DF" w:rsidRDefault="004D7038" w:rsidP="004D7038">
            <w:pPr>
              <w:pStyle w:val="ab"/>
              <w:tabs>
                <w:tab w:val="left" w:pos="1276"/>
              </w:tabs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4.30. </w:t>
            </w:r>
            <w:r w:rsidR="008139DF" w:rsidRPr="008139DF">
              <w:rPr>
                <w:color w:val="000000"/>
                <w:sz w:val="20"/>
                <w:szCs w:val="20"/>
              </w:rPr>
              <w:t>Иметь возможность сбора и отображения статистической информации по производительности порта и количества ошибок на нем;</w:t>
            </w:r>
          </w:p>
          <w:p w:rsidR="008139DF" w:rsidRPr="008139DF" w:rsidRDefault="004D7038" w:rsidP="004D7038">
            <w:pPr>
              <w:pStyle w:val="ab"/>
              <w:tabs>
                <w:tab w:val="left" w:pos="1276"/>
              </w:tabs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4.31.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Иметь возможность хранения на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Flash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памяти и загрузки с не менее чем 2 файлов конфигурации;</w:t>
            </w:r>
          </w:p>
          <w:p w:rsidR="008139DF" w:rsidRPr="008139DF" w:rsidRDefault="004D7038" w:rsidP="004D7038">
            <w:pPr>
              <w:pStyle w:val="ab"/>
              <w:tabs>
                <w:tab w:val="left" w:pos="1276"/>
              </w:tabs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4.32.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Иметь возможность хранения на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Flash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памяти и загрузки с не менее чем 2 образов </w:t>
            </w:r>
            <w:proofErr w:type="gramStart"/>
            <w:r w:rsidR="008139DF" w:rsidRPr="008139DF">
              <w:rPr>
                <w:color w:val="000000"/>
                <w:sz w:val="20"/>
                <w:szCs w:val="20"/>
              </w:rPr>
              <w:t>ПО</w:t>
            </w:r>
            <w:proofErr w:type="gramEnd"/>
            <w:r w:rsidR="008139DF" w:rsidRPr="008139DF">
              <w:rPr>
                <w:color w:val="000000"/>
                <w:sz w:val="20"/>
                <w:szCs w:val="20"/>
              </w:rPr>
              <w:t>.</w:t>
            </w:r>
          </w:p>
          <w:p w:rsidR="008139DF" w:rsidRPr="008139DF" w:rsidRDefault="004D7038" w:rsidP="004D7038">
            <w:pPr>
              <w:pStyle w:val="ab"/>
              <w:tabs>
                <w:tab w:val="left" w:pos="1620"/>
              </w:tabs>
              <w:spacing w:line="20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</w:t>
            </w:r>
            <w:r w:rsidR="008139DF" w:rsidRPr="008139DF">
              <w:rPr>
                <w:b/>
                <w:bCs/>
                <w:color w:val="000000"/>
                <w:sz w:val="20"/>
                <w:szCs w:val="20"/>
              </w:rPr>
              <w:t xml:space="preserve"> Требования к Коммутатору</w:t>
            </w:r>
            <w:r w:rsidR="008139DF" w:rsidRPr="008139DF">
              <w:rPr>
                <w:b/>
                <w:bCs/>
                <w:sz w:val="20"/>
                <w:szCs w:val="20"/>
              </w:rPr>
              <w:t xml:space="preserve"> </w:t>
            </w:r>
            <w:r w:rsidR="008139DF" w:rsidRPr="008139DF">
              <w:rPr>
                <w:b/>
                <w:bCs/>
                <w:sz w:val="20"/>
                <w:szCs w:val="20"/>
                <w:lang w:val="en-US"/>
              </w:rPr>
              <w:t>Aruba</w:t>
            </w:r>
            <w:r w:rsidR="008139DF" w:rsidRPr="008139DF">
              <w:rPr>
                <w:b/>
                <w:bCs/>
                <w:sz w:val="20"/>
                <w:szCs w:val="20"/>
              </w:rPr>
              <w:t xml:space="preserve"> 8360-32</w:t>
            </w:r>
            <w:r w:rsidR="008139DF" w:rsidRPr="008139DF">
              <w:rPr>
                <w:b/>
                <w:bCs/>
                <w:sz w:val="20"/>
                <w:szCs w:val="20"/>
                <w:lang w:val="en-US"/>
              </w:rPr>
              <w:t>Y</w:t>
            </w:r>
            <w:r w:rsidR="008139DF" w:rsidRPr="008139DF">
              <w:rPr>
                <w:b/>
                <w:bCs/>
                <w:sz w:val="20"/>
                <w:szCs w:val="20"/>
              </w:rPr>
              <w:t>4</w:t>
            </w:r>
            <w:r w:rsidR="008139DF" w:rsidRPr="008139DF">
              <w:rPr>
                <w:b/>
                <w:bCs/>
                <w:sz w:val="20"/>
                <w:szCs w:val="20"/>
                <w:lang w:val="en-US"/>
              </w:rPr>
              <w:t>C</w:t>
            </w:r>
            <w:r w:rsidR="008139DF" w:rsidRPr="008139DF">
              <w:rPr>
                <w:b/>
                <w:bCs/>
                <w:sz w:val="20"/>
                <w:szCs w:val="20"/>
              </w:rPr>
              <w:t xml:space="preserve"> (</w:t>
            </w:r>
            <w:r w:rsidR="008139DF" w:rsidRPr="008139DF">
              <w:rPr>
                <w:b/>
                <w:bCs/>
                <w:sz w:val="20"/>
                <w:szCs w:val="20"/>
                <w:lang w:val="en-US"/>
              </w:rPr>
              <w:t>JL</w:t>
            </w:r>
            <w:r w:rsidR="008139DF" w:rsidRPr="008139DF">
              <w:rPr>
                <w:b/>
                <w:bCs/>
                <w:sz w:val="20"/>
                <w:szCs w:val="20"/>
              </w:rPr>
              <w:t>700</w:t>
            </w:r>
            <w:r w:rsidR="008139DF" w:rsidRPr="008139DF">
              <w:rPr>
                <w:b/>
                <w:bCs/>
                <w:sz w:val="20"/>
                <w:szCs w:val="20"/>
                <w:lang w:val="en-US"/>
              </w:rPr>
              <w:t>A</w:t>
            </w:r>
            <w:r w:rsidR="008139DF" w:rsidRPr="008139DF">
              <w:rPr>
                <w:b/>
                <w:bCs/>
                <w:sz w:val="20"/>
                <w:szCs w:val="20"/>
              </w:rPr>
              <w:t>) (либо аналог)</w:t>
            </w:r>
            <w:r w:rsidR="008139DF" w:rsidRPr="008139DF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8139DF" w:rsidRPr="008139DF" w:rsidRDefault="008139DF" w:rsidP="004D7038">
            <w:pPr>
              <w:pStyle w:val="ab"/>
              <w:tabs>
                <w:tab w:val="left" w:pos="1276"/>
              </w:tabs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139DF">
              <w:rPr>
                <w:color w:val="000000"/>
                <w:sz w:val="20"/>
                <w:szCs w:val="20"/>
              </w:rPr>
              <w:t>Коммутатор должен соответствовать следующим требованиям: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5.1. </w:t>
            </w:r>
            <w:r w:rsidR="008139DF" w:rsidRPr="008139DF">
              <w:rPr>
                <w:color w:val="000000"/>
                <w:sz w:val="20"/>
                <w:szCs w:val="20"/>
              </w:rPr>
              <w:t>Иметь форм-фактор для установки в стандартную серверную стойку и иметь высоту не более 1RU;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5.2. </w:t>
            </w:r>
            <w:r w:rsidR="008139DF" w:rsidRPr="008139DF">
              <w:rPr>
                <w:color w:val="000000"/>
                <w:sz w:val="20"/>
                <w:szCs w:val="20"/>
              </w:rPr>
              <w:t>Иметь комплект телескопических направляющих для установки коммутатора в стойку;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5.3. </w:t>
            </w:r>
            <w:r w:rsidR="008139DF" w:rsidRPr="008139DF">
              <w:rPr>
                <w:color w:val="000000"/>
                <w:sz w:val="20"/>
                <w:szCs w:val="20"/>
              </w:rPr>
              <w:t>Иметь комплект кабелей для подключения к сети питания;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5.4.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Иметь фиксированные порты со скоростью не ниже 25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Gb\s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SFP28 в количестве не менее 32 штук для подключения совместимого оборудования. Кабели для подключения должны идти в комплекте в количестве не менее 8 штук;</w:t>
            </w:r>
          </w:p>
          <w:p w:rsidR="008139DF" w:rsidRPr="008139DF" w:rsidRDefault="004D7038" w:rsidP="004D7038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5.5.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Иметь порты со скоростью не ниже 100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Gb\s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QSFP28 в количестве не менее 4 штук для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стекирования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коммутаторов. Кабели для подключения должны идти в комплекте в количестве не менее 2шт;</w:t>
            </w:r>
          </w:p>
          <w:p w:rsidR="008139DF" w:rsidRPr="008139DF" w:rsidRDefault="00E63BCC" w:rsidP="00E63BCC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5.6. </w:t>
            </w:r>
            <w:r w:rsidR="008139DF" w:rsidRPr="008139DF">
              <w:rPr>
                <w:color w:val="000000"/>
                <w:sz w:val="20"/>
                <w:szCs w:val="20"/>
              </w:rPr>
              <w:t>Иметь не менее 2 блоков питания, мощность каждого не менее 450 Вт;</w:t>
            </w:r>
          </w:p>
          <w:p w:rsidR="008139DF" w:rsidRPr="008139DF" w:rsidRDefault="00E63BCC" w:rsidP="00E63BCC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5.7.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Иметь общую производительность не ниже 2,4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Тбит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>/</w:t>
            </w:r>
            <w:proofErr w:type="gramStart"/>
            <w:r w:rsidR="008139DF" w:rsidRPr="008139DF">
              <w:rPr>
                <w:color w:val="000000"/>
                <w:sz w:val="20"/>
                <w:szCs w:val="20"/>
              </w:rPr>
              <w:t>с</w:t>
            </w:r>
            <w:proofErr w:type="gramEnd"/>
            <w:r w:rsidR="008139DF" w:rsidRPr="008139DF">
              <w:rPr>
                <w:color w:val="000000"/>
                <w:sz w:val="20"/>
                <w:szCs w:val="20"/>
              </w:rPr>
              <w:t>;</w:t>
            </w:r>
          </w:p>
          <w:p w:rsidR="008139DF" w:rsidRPr="008139DF" w:rsidRDefault="00E63BCC" w:rsidP="00E63BCC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5.8. </w:t>
            </w:r>
            <w:r w:rsidR="008139DF" w:rsidRPr="008139DF">
              <w:rPr>
                <w:color w:val="000000"/>
                <w:sz w:val="20"/>
                <w:szCs w:val="20"/>
              </w:rPr>
              <w:t>Количество поддерживаемых MAC-адресов должно быть не менее</w:t>
            </w:r>
            <w:proofErr w:type="gramStart"/>
            <w:r w:rsidR="008139DF" w:rsidRPr="008139DF">
              <w:rPr>
                <w:color w:val="000000"/>
                <w:sz w:val="20"/>
                <w:szCs w:val="20"/>
              </w:rPr>
              <w:t>,</w:t>
            </w:r>
            <w:proofErr w:type="gramEnd"/>
            <w:r w:rsidR="008139DF" w:rsidRPr="008139DF">
              <w:rPr>
                <w:color w:val="000000"/>
                <w:sz w:val="20"/>
                <w:szCs w:val="20"/>
              </w:rPr>
              <w:t xml:space="preserve"> чем 212 000 штук;</w:t>
            </w:r>
          </w:p>
          <w:p w:rsidR="008139DF" w:rsidRPr="008139DF" w:rsidRDefault="00E63BCC" w:rsidP="00E63BCC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5.9. </w:t>
            </w:r>
            <w:r w:rsidR="008139DF" w:rsidRPr="008139DF">
              <w:rPr>
                <w:color w:val="000000"/>
                <w:sz w:val="20"/>
                <w:szCs w:val="20"/>
              </w:rPr>
              <w:t>Поддерживать количество записей в таблице маршрутизаций IPv4 и IPv6 не менее 600 000 в каждом варианте;</w:t>
            </w:r>
          </w:p>
          <w:p w:rsidR="008139DF" w:rsidRPr="008139DF" w:rsidRDefault="00E63BCC" w:rsidP="00E63BCC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5.10.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Поддерживать на уровне L2 функцию VSX, протоколы LLDP и LLDP-MED, стандарты IEEE 802.3ad LACP, технологии IGMP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Snooping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Multicast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Listener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Discovery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(MLD)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Snooping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>, VXLAN и RPVST+;</w:t>
            </w:r>
          </w:p>
          <w:p w:rsidR="008139DF" w:rsidRPr="008139DF" w:rsidRDefault="00E63BCC" w:rsidP="00E63BCC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5.11. </w:t>
            </w:r>
            <w:r w:rsidR="008139DF" w:rsidRPr="008139DF">
              <w:rPr>
                <w:color w:val="000000"/>
                <w:spacing w:val="-4"/>
                <w:sz w:val="20"/>
                <w:szCs w:val="20"/>
              </w:rPr>
              <w:t xml:space="preserve">Поддерживать на уровне L3 протоколы RIPv1, RIPv2, </w:t>
            </w:r>
            <w:proofErr w:type="spellStart"/>
            <w:r w:rsidR="008139DF" w:rsidRPr="008139DF">
              <w:rPr>
                <w:color w:val="000000"/>
                <w:spacing w:val="-4"/>
                <w:sz w:val="20"/>
                <w:szCs w:val="20"/>
              </w:rPr>
              <w:t>RIPng</w:t>
            </w:r>
            <w:proofErr w:type="spellEnd"/>
            <w:r w:rsidR="008139DF" w:rsidRPr="008139DF">
              <w:rPr>
                <w:color w:val="000000"/>
                <w:spacing w:val="-4"/>
                <w:sz w:val="20"/>
                <w:szCs w:val="20"/>
              </w:rPr>
              <w:t>, OSPFv2, OSPFv3, BGPv4, MP-BGP, функцию ECMP (в том числе и для статически заданных маршрутов). Также поддерживать маршрутизацию трафика по политикам (</w:t>
            </w:r>
            <w:proofErr w:type="spellStart"/>
            <w:r w:rsidR="008139DF" w:rsidRPr="008139DF">
              <w:rPr>
                <w:color w:val="000000"/>
                <w:spacing w:val="-4"/>
                <w:sz w:val="20"/>
                <w:szCs w:val="20"/>
              </w:rPr>
              <w:t>Policy-based</w:t>
            </w:r>
            <w:proofErr w:type="spellEnd"/>
            <w:r w:rsidR="008139DF" w:rsidRPr="008139DF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8139DF" w:rsidRPr="008139DF">
              <w:rPr>
                <w:color w:val="000000"/>
                <w:spacing w:val="-4"/>
                <w:sz w:val="20"/>
                <w:szCs w:val="20"/>
              </w:rPr>
              <w:t>routing</w:t>
            </w:r>
            <w:proofErr w:type="spellEnd"/>
            <w:r w:rsidR="008139DF" w:rsidRPr="008139DF">
              <w:rPr>
                <w:color w:val="000000"/>
                <w:spacing w:val="-4"/>
                <w:sz w:val="20"/>
                <w:szCs w:val="20"/>
              </w:rPr>
              <w:t>);</w:t>
            </w:r>
          </w:p>
          <w:p w:rsidR="008139DF" w:rsidRPr="008139DF" w:rsidRDefault="00E63BCC" w:rsidP="00E63BCC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5.12.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Поддерживать сервис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QoS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с уровнями приоритета не менее 8. Сервис должен обеспечивать качество обслуживания (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QoS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>) и фильтрацию трафика на базе информации третьего и четвертого уровней модели OSI;</w:t>
            </w:r>
          </w:p>
          <w:p w:rsidR="008139DF" w:rsidRPr="008139DF" w:rsidRDefault="00E63BCC" w:rsidP="00E63BCC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5.13. </w:t>
            </w:r>
            <w:r w:rsidR="008139DF" w:rsidRPr="008139DF">
              <w:rPr>
                <w:color w:val="000000"/>
                <w:sz w:val="20"/>
                <w:szCs w:val="20"/>
              </w:rPr>
              <w:t>Поддерживать технологии: IPSLA, технологии защиты от перехода порта из состояния двунаправленной передачи (UDLD), BFD, ERPS.</w:t>
            </w:r>
          </w:p>
          <w:p w:rsidR="008139DF" w:rsidRPr="008139DF" w:rsidRDefault="00E63BCC" w:rsidP="00E63BCC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5.14. </w:t>
            </w:r>
            <w:r w:rsidR="008139DF" w:rsidRPr="008139DF">
              <w:rPr>
                <w:color w:val="000000"/>
                <w:sz w:val="20"/>
                <w:szCs w:val="20"/>
              </w:rPr>
              <w:t>Поддерживать протокол VRRP;</w:t>
            </w:r>
          </w:p>
          <w:p w:rsidR="008139DF" w:rsidRPr="008139DF" w:rsidRDefault="00E63BCC" w:rsidP="00E63BCC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5.15. </w:t>
            </w:r>
            <w:r w:rsidR="008139DF" w:rsidRPr="008139DF">
              <w:rPr>
                <w:color w:val="000000"/>
                <w:sz w:val="20"/>
                <w:szCs w:val="20"/>
              </w:rPr>
              <w:t>Поддерживать список контроля доступа ACL;</w:t>
            </w:r>
          </w:p>
          <w:p w:rsidR="008139DF" w:rsidRPr="008139DF" w:rsidRDefault="00E63BCC" w:rsidP="00E63BCC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5.16.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Поддерживать менеджмент через CLI, MIB и графический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веб-интерфейс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>;</w:t>
            </w:r>
          </w:p>
          <w:p w:rsidR="008139DF" w:rsidRPr="008139DF" w:rsidRDefault="00E63BCC" w:rsidP="00E63BCC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5.17. </w:t>
            </w:r>
            <w:r w:rsidR="008139DF" w:rsidRPr="008139DF">
              <w:rPr>
                <w:color w:val="000000"/>
                <w:spacing w:val="-8"/>
                <w:sz w:val="20"/>
                <w:szCs w:val="20"/>
              </w:rPr>
              <w:t>Поддерживать безопасный доступ к интерфейсу менеджмента через SSHv2, SSL;</w:t>
            </w:r>
          </w:p>
          <w:p w:rsidR="008139DF" w:rsidRPr="008139DF" w:rsidRDefault="00E63BCC" w:rsidP="00E63BCC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5.18. </w:t>
            </w:r>
            <w:r w:rsidR="008139DF" w:rsidRPr="008139DF">
              <w:rPr>
                <w:color w:val="000000"/>
                <w:sz w:val="20"/>
                <w:szCs w:val="20"/>
              </w:rPr>
              <w:t>Поддерживать протокол управления и мониторинга SNMP v1, v2c, v3 и RMON (RFC 2819);</w:t>
            </w:r>
          </w:p>
          <w:p w:rsidR="008139DF" w:rsidRPr="008139DF" w:rsidRDefault="00E63BCC" w:rsidP="00E63BCC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5.19.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Поддерживать экспорт статистики по протоколу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sFlow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>;</w:t>
            </w:r>
          </w:p>
          <w:p w:rsidR="008139DF" w:rsidRPr="008139DF" w:rsidRDefault="00E63BCC" w:rsidP="00E63BCC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5.20. </w:t>
            </w:r>
            <w:r w:rsidR="008139DF" w:rsidRPr="008139DF">
              <w:rPr>
                <w:color w:val="000000"/>
                <w:sz w:val="20"/>
                <w:szCs w:val="20"/>
              </w:rPr>
              <w:t>Поддерживать протоколы RADIUS, TACACS+;</w:t>
            </w:r>
          </w:p>
          <w:p w:rsidR="008139DF" w:rsidRPr="008139DF" w:rsidRDefault="00E63BCC" w:rsidP="00E63BCC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5.21. </w:t>
            </w:r>
            <w:r w:rsidR="008139DF" w:rsidRPr="008139DF">
              <w:rPr>
                <w:color w:val="000000"/>
                <w:sz w:val="20"/>
                <w:szCs w:val="20"/>
              </w:rPr>
              <w:t>Должен поддерживать REST API для автоматизации задач чтения и изменения конфигурации;</w:t>
            </w:r>
          </w:p>
          <w:p w:rsidR="008139DF" w:rsidRPr="008139DF" w:rsidRDefault="00E63BCC" w:rsidP="00E63BCC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5.22.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Поддерживать технологию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зеркалирования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портов;</w:t>
            </w:r>
          </w:p>
          <w:p w:rsidR="008139DF" w:rsidRPr="008139DF" w:rsidRDefault="00E63BCC" w:rsidP="00E63BCC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5.23.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Иметь выделенный порт для управления коммутатором со скоростью не ниже 1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Гб\с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RJ-45;</w:t>
            </w:r>
          </w:p>
          <w:p w:rsidR="008139DF" w:rsidRPr="008139DF" w:rsidRDefault="00E63BCC" w:rsidP="00E63BCC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5.24.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Иметь выделенный порт для консольного подключения к коммутатору вида USB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Type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A;</w:t>
            </w:r>
          </w:p>
          <w:p w:rsidR="008139DF" w:rsidRPr="008139DF" w:rsidRDefault="00E63BCC" w:rsidP="00E63BCC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5.25. </w:t>
            </w:r>
            <w:r w:rsidR="008139DF" w:rsidRPr="008139DF">
              <w:rPr>
                <w:color w:val="000000"/>
                <w:sz w:val="20"/>
                <w:szCs w:val="20"/>
              </w:rPr>
              <w:t>Иметь возможность цифрового наблюдения за параметрами оптического трансивера (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Digital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Optical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Monitoring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>);</w:t>
            </w:r>
          </w:p>
          <w:p w:rsidR="008139DF" w:rsidRPr="008139DF" w:rsidRDefault="00E63BCC" w:rsidP="00E63BCC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5.26. </w:t>
            </w:r>
            <w:r w:rsidR="008139DF" w:rsidRPr="008139DF">
              <w:rPr>
                <w:color w:val="000000"/>
                <w:sz w:val="20"/>
                <w:szCs w:val="20"/>
              </w:rPr>
              <w:t>Иметь возможность сбора и отображения статистической информации по производительности порта и количества ошибок на нем;</w:t>
            </w:r>
          </w:p>
          <w:p w:rsidR="008139DF" w:rsidRPr="008139DF" w:rsidRDefault="00E63BCC" w:rsidP="00E63BCC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5.27.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Иметь возможность хранения на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Flash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памяти и загрузки с не менее чем 2 файлов конфигурации;</w:t>
            </w:r>
          </w:p>
          <w:p w:rsidR="008139DF" w:rsidRPr="008139DF" w:rsidRDefault="00E63BCC" w:rsidP="00E63BCC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5.28.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Иметь возможность хранения на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Flash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памяти и загрузки с не менее чем 2 образов </w:t>
            </w:r>
            <w:proofErr w:type="gramStart"/>
            <w:r w:rsidR="008139DF" w:rsidRPr="008139DF">
              <w:rPr>
                <w:color w:val="000000"/>
                <w:sz w:val="20"/>
                <w:szCs w:val="20"/>
              </w:rPr>
              <w:t>ПО</w:t>
            </w:r>
            <w:proofErr w:type="gramEnd"/>
            <w:r w:rsidR="008139DF" w:rsidRPr="008139DF">
              <w:rPr>
                <w:color w:val="000000"/>
                <w:sz w:val="20"/>
                <w:szCs w:val="20"/>
              </w:rPr>
              <w:t>.</w:t>
            </w:r>
          </w:p>
          <w:p w:rsidR="008139DF" w:rsidRPr="008139DF" w:rsidRDefault="00E63BCC" w:rsidP="00E63BCC">
            <w:pPr>
              <w:pStyle w:val="ab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5.29. </w:t>
            </w:r>
            <w:r w:rsidR="008139DF" w:rsidRPr="008139DF">
              <w:rPr>
                <w:color w:val="000000"/>
                <w:sz w:val="20"/>
                <w:szCs w:val="20"/>
              </w:rPr>
              <w:t xml:space="preserve">Наличие в комплекте поставки с коммутаторами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ЗИПов</w:t>
            </w:r>
            <w:proofErr w:type="spellEnd"/>
            <w:r w:rsidR="008139DF" w:rsidRPr="008139DF">
              <w:rPr>
                <w:color w:val="000000"/>
                <w:sz w:val="20"/>
                <w:szCs w:val="20"/>
              </w:rPr>
              <w:t xml:space="preserve"> по </w:t>
            </w:r>
            <w:proofErr w:type="gramStart"/>
            <w:r w:rsidR="008139DF" w:rsidRPr="008139DF">
              <w:rPr>
                <w:color w:val="000000"/>
                <w:sz w:val="20"/>
                <w:szCs w:val="20"/>
              </w:rPr>
              <w:t>следующим</w:t>
            </w:r>
            <w:proofErr w:type="gramEnd"/>
            <w:r w:rsidR="008139DF" w:rsidRPr="008139DF">
              <w:rPr>
                <w:color w:val="000000"/>
                <w:sz w:val="20"/>
                <w:szCs w:val="20"/>
              </w:rPr>
              <w:t xml:space="preserve"> комплектующим в количестве:</w:t>
            </w:r>
          </w:p>
          <w:p w:rsidR="008D3D30" w:rsidRPr="00CF58EF" w:rsidRDefault="00E63BCC" w:rsidP="00CF58EF">
            <w:pPr>
              <w:pStyle w:val="ab"/>
              <w:tabs>
                <w:tab w:val="left" w:pos="1418"/>
              </w:tabs>
              <w:spacing w:line="200" w:lineRule="exact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E63BCC">
              <w:rPr>
                <w:color w:val="000000"/>
                <w:sz w:val="20"/>
                <w:szCs w:val="20"/>
                <w:lang w:val="en-US"/>
              </w:rPr>
              <w:t xml:space="preserve">5.29.1. </w:t>
            </w:r>
            <w:r w:rsidR="008139DF" w:rsidRPr="008139DF">
              <w:rPr>
                <w:color w:val="000000"/>
                <w:sz w:val="20"/>
                <w:szCs w:val="20"/>
                <w:lang w:val="en-US"/>
              </w:rPr>
              <w:t xml:space="preserve">DAC Cable    25G SFP28 to SFP28 3m  - 4 </w:t>
            </w:r>
            <w:proofErr w:type="spellStart"/>
            <w:r w:rsidR="008139DF" w:rsidRPr="008139DF">
              <w:rPr>
                <w:color w:val="000000"/>
                <w:sz w:val="20"/>
                <w:szCs w:val="20"/>
              </w:rPr>
              <w:t>шт</w:t>
            </w:r>
            <w:proofErr w:type="spellEnd"/>
            <w:r w:rsidR="008139DF" w:rsidRPr="008139DF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9" w:type="dxa"/>
            <w:gridSpan w:val="4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 </w:t>
            </w:r>
            <w:hyperlink w:anchor="P696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</w:p>
        </w:tc>
        <w:tc>
          <w:tcPr>
            <w:tcW w:w="6301" w:type="dxa"/>
          </w:tcPr>
          <w:p w:rsidR="004960F0" w:rsidRPr="009915D9" w:rsidRDefault="00E63BCC" w:rsidP="009915D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26.20.1.</w:t>
            </w:r>
          </w:p>
        </w:tc>
      </w:tr>
      <w:tr w:rsidR="004960F0" w:rsidRPr="00CA519A" w:rsidTr="000929AC">
        <w:trPr>
          <w:trHeight w:val="419"/>
        </w:trPr>
        <w:tc>
          <w:tcPr>
            <w:tcW w:w="628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9" w:type="dxa"/>
            <w:gridSpan w:val="4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 соответствии с </w:t>
            </w:r>
            <w:hyperlink r:id="rId10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</w:t>
            </w:r>
          </w:p>
        </w:tc>
        <w:tc>
          <w:tcPr>
            <w:tcW w:w="6301" w:type="dxa"/>
          </w:tcPr>
          <w:p w:rsidR="004960F0" w:rsidRPr="00D50FDD" w:rsidRDefault="00E63BCC" w:rsidP="009915D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 вычислительные электронные, их части и принадлежности</w:t>
            </w:r>
          </w:p>
        </w:tc>
      </w:tr>
      <w:tr w:rsidR="004960F0" w:rsidRPr="00CA519A" w:rsidTr="00D50FDD">
        <w:trPr>
          <w:trHeight w:val="920"/>
        </w:trPr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301" w:type="dxa"/>
          </w:tcPr>
          <w:p w:rsidR="002A10FC" w:rsidRPr="008D3D30" w:rsidRDefault="002A10FC" w:rsidP="002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30">
              <w:rPr>
                <w:rFonts w:ascii="Times New Roman" w:hAnsi="Times New Roman"/>
                <w:sz w:val="24"/>
                <w:szCs w:val="24"/>
              </w:rPr>
              <w:t>Место поставки: г</w:t>
            </w:r>
            <w:proofErr w:type="gramStart"/>
            <w:r w:rsidRPr="008D3D30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8D3D30">
              <w:rPr>
                <w:rFonts w:ascii="Times New Roman" w:hAnsi="Times New Roman"/>
                <w:sz w:val="24"/>
                <w:szCs w:val="24"/>
              </w:rPr>
              <w:t>орисов, ул.Чапаева, 64</w:t>
            </w:r>
          </w:p>
          <w:p w:rsidR="002A10FC" w:rsidRPr="008D3D30" w:rsidRDefault="002A10FC" w:rsidP="002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30">
              <w:rPr>
                <w:rFonts w:ascii="Times New Roman" w:hAnsi="Times New Roman"/>
                <w:sz w:val="24"/>
                <w:szCs w:val="24"/>
              </w:rPr>
              <w:t xml:space="preserve">Условия поставки: склад Заказчика </w:t>
            </w:r>
          </w:p>
          <w:p w:rsidR="004960F0" w:rsidRPr="008D3D30" w:rsidRDefault="002A10FC" w:rsidP="00E63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8D3D30">
              <w:rPr>
                <w:rFonts w:ascii="Times New Roman" w:hAnsi="Times New Roman"/>
                <w:sz w:val="24"/>
                <w:szCs w:val="24"/>
              </w:rPr>
              <w:t>Срок поставки (</w:t>
            </w:r>
            <w:r w:rsidR="00D64AEB" w:rsidRPr="008D3D30">
              <w:rPr>
                <w:rFonts w:ascii="Times New Roman" w:eastAsia="MS Minngs" w:hAnsi="Times New Roman"/>
                <w:i/>
                <w:sz w:val="20"/>
                <w:szCs w:val="20"/>
              </w:rPr>
              <w:t>критерий оценки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 xml:space="preserve">) – предложение поставщика, но не более </w:t>
            </w:r>
            <w:r w:rsidR="00E63BCC">
              <w:rPr>
                <w:rFonts w:ascii="Times New Roman" w:hAnsi="Times New Roman"/>
                <w:sz w:val="24"/>
                <w:szCs w:val="24"/>
              </w:rPr>
              <w:t>4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</w:p>
        </w:tc>
      </w:tr>
      <w:tr w:rsidR="00145B38" w:rsidRPr="00CA519A" w:rsidTr="00A576DA">
        <w:tc>
          <w:tcPr>
            <w:tcW w:w="628" w:type="dxa"/>
            <w:vAlign w:val="center"/>
          </w:tcPr>
          <w:p w:rsidR="00145B38" w:rsidRPr="00CA519A" w:rsidRDefault="00145B38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9" w:type="dxa"/>
            <w:gridSpan w:val="4"/>
          </w:tcPr>
          <w:p w:rsidR="00145B38" w:rsidRPr="00CA519A" w:rsidRDefault="00145B38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Условия и сроки оплаты товара (работы, услуги)</w:t>
            </w:r>
          </w:p>
        </w:tc>
        <w:tc>
          <w:tcPr>
            <w:tcW w:w="6301" w:type="dxa"/>
          </w:tcPr>
          <w:p w:rsidR="00122F98" w:rsidRPr="008D3D30" w:rsidRDefault="00742B02" w:rsidP="007A09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поставщика</w:t>
            </w:r>
            <w:r w:rsidR="00E73A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73AAB" w:rsidRPr="008D3D30">
              <w:rPr>
                <w:rFonts w:ascii="Times New Roman" w:hAnsi="Times New Roman"/>
                <w:sz w:val="24"/>
                <w:szCs w:val="24"/>
              </w:rPr>
              <w:t>(</w:t>
            </w:r>
            <w:r w:rsidR="00E73AAB" w:rsidRPr="008D3D30">
              <w:rPr>
                <w:rFonts w:ascii="Times New Roman" w:eastAsia="MS Minngs" w:hAnsi="Times New Roman"/>
                <w:i/>
                <w:sz w:val="20"/>
                <w:szCs w:val="20"/>
              </w:rPr>
              <w:t>критерий оценки</w:t>
            </w:r>
            <w:r w:rsidR="00E73AAB" w:rsidRPr="008D3D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 (выполнения работ, оказания услуг)</w:t>
            </w:r>
          </w:p>
        </w:tc>
        <w:tc>
          <w:tcPr>
            <w:tcW w:w="6301" w:type="dxa"/>
          </w:tcPr>
          <w:p w:rsidR="004960F0" w:rsidRPr="00105E44" w:rsidRDefault="004960F0" w:rsidP="000929A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55">
              <w:rPr>
                <w:rFonts w:ascii="Times New Roman" w:hAnsi="Times New Roman" w:cs="Times New Roman"/>
                <w:sz w:val="24"/>
                <w:szCs w:val="24"/>
              </w:rPr>
              <w:t>222518, Республика Беларусь, Минская обл., г. Борисов,  ул.    Чапаева 64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закупки по лоту</w:t>
            </w:r>
          </w:p>
        </w:tc>
        <w:tc>
          <w:tcPr>
            <w:tcW w:w="6301" w:type="dxa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  <w:p w:rsidR="00E4517E" w:rsidRPr="001F7F86" w:rsidRDefault="00E4517E" w:rsidP="00E63BC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–</w:t>
            </w:r>
            <w:r w:rsidR="008D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BCC" w:rsidRPr="00E63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3B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63BCC" w:rsidRPr="00E63BCC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="00E6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BCC" w:rsidRPr="00E63BC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D50FD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8D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F86">
              <w:rPr>
                <w:rFonts w:ascii="Times New Roman" w:hAnsi="Times New Roman" w:cs="Times New Roman"/>
                <w:sz w:val="24"/>
                <w:szCs w:val="24"/>
              </w:rPr>
              <w:t>рублей РБ</w:t>
            </w:r>
            <w:r w:rsidR="002A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BCC">
              <w:rPr>
                <w:rFonts w:ascii="Times New Roman" w:hAnsi="Times New Roman" w:cs="Times New Roman"/>
                <w:sz w:val="24"/>
                <w:szCs w:val="24"/>
              </w:rPr>
              <w:t>(в эквиваленте 900 000,00 долл</w:t>
            </w:r>
            <w:proofErr w:type="gramStart"/>
            <w:r w:rsidR="00E63BC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E63BCC">
              <w:rPr>
                <w:rFonts w:ascii="Times New Roman" w:hAnsi="Times New Roman" w:cs="Times New Roman"/>
                <w:sz w:val="24"/>
                <w:szCs w:val="24"/>
              </w:rPr>
              <w:t>ША)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(иные) требования (сведения)</w:t>
            </w:r>
          </w:p>
        </w:tc>
        <w:tc>
          <w:tcPr>
            <w:tcW w:w="6301" w:type="dxa"/>
          </w:tcPr>
          <w:p w:rsidR="002A10FC" w:rsidRPr="002A10FC" w:rsidRDefault="002A10FC" w:rsidP="002A10F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48"/>
              <w:jc w:val="both"/>
              <w:rPr>
                <w:rStyle w:val="word-wrapper"/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1. Возможно признание победителем единственного участника конкурентной процедуры закупки и заключения с ним договора на закупку, если его предложение соответствует требованиям документации о закупке.</w:t>
            </w:r>
          </w:p>
          <w:p w:rsidR="0068255C" w:rsidRPr="00E73AAB" w:rsidRDefault="002A10FC" w:rsidP="00E73AAB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2. 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4960F0" w:rsidRPr="00CA519A" w:rsidTr="00D50FDD">
        <w:trPr>
          <w:trHeight w:val="908"/>
        </w:trPr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цены предложения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0F0" w:rsidRDefault="00DD5067" w:rsidP="00E63BCC">
            <w:pPr>
              <w:pStyle w:val="ad"/>
              <w:spacing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74A">
              <w:rPr>
                <w:rFonts w:ascii="Times New Roman" w:hAnsi="Times New Roman"/>
                <w:sz w:val="24"/>
                <w:szCs w:val="24"/>
              </w:rPr>
              <w:t xml:space="preserve">В стоимость предложения должно быть включено:  стоимость самого оборудования, доставка, </w:t>
            </w:r>
            <w:r w:rsidR="00E63BCC">
              <w:rPr>
                <w:rFonts w:ascii="Times New Roman" w:hAnsi="Times New Roman"/>
                <w:sz w:val="24"/>
                <w:szCs w:val="24"/>
              </w:rPr>
              <w:t>пуско-наладочные работы</w:t>
            </w:r>
            <w:r w:rsidR="00D50FDD">
              <w:rPr>
                <w:rFonts w:ascii="Times New Roman" w:hAnsi="Times New Roman"/>
                <w:sz w:val="24"/>
                <w:szCs w:val="24"/>
              </w:rPr>
              <w:t>, таможенные пошлины и другие обязательные платежи</w:t>
            </w:r>
            <w:r w:rsidR="00035B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3BCC" w:rsidRPr="008139DF" w:rsidRDefault="00E63BCC" w:rsidP="00E63BCC">
            <w:pPr>
              <w:pStyle w:val="ab"/>
              <w:tabs>
                <w:tab w:val="left" w:pos="1276"/>
              </w:tabs>
              <w:spacing w:line="200" w:lineRule="exact"/>
              <w:ind w:firstLine="709"/>
              <w:jc w:val="both"/>
              <w:rPr>
                <w:sz w:val="20"/>
                <w:szCs w:val="20"/>
              </w:rPr>
            </w:pPr>
            <w:r w:rsidRPr="008139DF">
              <w:rPr>
                <w:sz w:val="20"/>
                <w:szCs w:val="20"/>
              </w:rPr>
              <w:t>В состав пусконаладочных работ входят:</w:t>
            </w:r>
          </w:p>
          <w:p w:rsidR="00E63BCC" w:rsidRPr="008139DF" w:rsidRDefault="00E63BCC" w:rsidP="00E63BCC">
            <w:pPr>
              <w:pStyle w:val="ab"/>
              <w:tabs>
                <w:tab w:val="left" w:pos="1276"/>
              </w:tabs>
              <w:spacing w:line="200" w:lineRule="exact"/>
              <w:ind w:firstLine="709"/>
              <w:jc w:val="both"/>
              <w:rPr>
                <w:sz w:val="20"/>
                <w:szCs w:val="20"/>
              </w:rPr>
            </w:pPr>
            <w:r w:rsidRPr="008139DF">
              <w:rPr>
                <w:sz w:val="20"/>
                <w:szCs w:val="20"/>
              </w:rPr>
              <w:t xml:space="preserve">1. </w:t>
            </w:r>
            <w:proofErr w:type="gramStart"/>
            <w:r w:rsidRPr="008139DF">
              <w:rPr>
                <w:sz w:val="20"/>
                <w:szCs w:val="20"/>
              </w:rPr>
              <w:t>Соединение компонентов поставляемого оборудования из комплекта поставки между собой соединительными кабелями (при наличии) или дополнительно приобретенными кабелями.</w:t>
            </w:r>
            <w:proofErr w:type="gramEnd"/>
          </w:p>
          <w:p w:rsidR="00E63BCC" w:rsidRPr="008139DF" w:rsidRDefault="00E63BCC" w:rsidP="00E63BCC">
            <w:pPr>
              <w:pStyle w:val="ab"/>
              <w:tabs>
                <w:tab w:val="left" w:pos="1276"/>
              </w:tabs>
              <w:spacing w:line="200" w:lineRule="exact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139DF">
              <w:rPr>
                <w:sz w:val="20"/>
                <w:szCs w:val="20"/>
              </w:rPr>
              <w:t xml:space="preserve">. </w:t>
            </w:r>
            <w:proofErr w:type="gramStart"/>
            <w:r w:rsidRPr="008139DF">
              <w:rPr>
                <w:sz w:val="20"/>
                <w:szCs w:val="20"/>
              </w:rPr>
              <w:t>Подключение поставляемого оборудования из комплекта поставки к имеющимся информационным и силовым розеткам сетевыми и силовыми кабелями, входящими в комплект поставки (при наличии) или дополнительно приобретенными кабелями.</w:t>
            </w:r>
            <w:proofErr w:type="gramEnd"/>
          </w:p>
          <w:p w:rsidR="00E63BCC" w:rsidRPr="008139DF" w:rsidRDefault="00E63BCC" w:rsidP="00E63BCC">
            <w:pPr>
              <w:pStyle w:val="ab"/>
              <w:tabs>
                <w:tab w:val="left" w:pos="1276"/>
              </w:tabs>
              <w:spacing w:line="200" w:lineRule="exact"/>
              <w:ind w:firstLine="709"/>
              <w:jc w:val="both"/>
              <w:rPr>
                <w:sz w:val="20"/>
                <w:szCs w:val="20"/>
              </w:rPr>
            </w:pPr>
            <w:r w:rsidRPr="008139DF">
              <w:rPr>
                <w:sz w:val="20"/>
                <w:szCs w:val="20"/>
              </w:rPr>
              <w:t>3. Проверка прохождения сигналов связи между компонентами (при наличии).</w:t>
            </w:r>
          </w:p>
          <w:p w:rsidR="00E63BCC" w:rsidRPr="008139DF" w:rsidRDefault="00E63BCC" w:rsidP="00E63BCC">
            <w:pPr>
              <w:pStyle w:val="ab"/>
              <w:tabs>
                <w:tab w:val="left" w:pos="1276"/>
              </w:tabs>
              <w:spacing w:line="200" w:lineRule="exact"/>
              <w:ind w:firstLine="709"/>
              <w:jc w:val="both"/>
              <w:rPr>
                <w:sz w:val="20"/>
                <w:szCs w:val="20"/>
              </w:rPr>
            </w:pPr>
            <w:r w:rsidRPr="008139DF">
              <w:rPr>
                <w:sz w:val="20"/>
                <w:szCs w:val="20"/>
              </w:rPr>
              <w:t xml:space="preserve">4. Включение </w:t>
            </w:r>
            <w:proofErr w:type="gramStart"/>
            <w:r w:rsidRPr="008139DF">
              <w:rPr>
                <w:sz w:val="20"/>
                <w:szCs w:val="20"/>
              </w:rPr>
              <w:t>поставляемого</w:t>
            </w:r>
            <w:proofErr w:type="gramEnd"/>
            <w:r w:rsidRPr="008139DF">
              <w:rPr>
                <w:sz w:val="20"/>
                <w:szCs w:val="20"/>
              </w:rPr>
              <w:t xml:space="preserve"> оборудования, инициализация предустановленной операционной системы (при наличии).</w:t>
            </w:r>
          </w:p>
          <w:p w:rsidR="00E63BCC" w:rsidRPr="008139DF" w:rsidRDefault="00E63BCC" w:rsidP="00E63BCC">
            <w:pPr>
              <w:pStyle w:val="ab"/>
              <w:tabs>
                <w:tab w:val="left" w:pos="1276"/>
              </w:tabs>
              <w:spacing w:line="200" w:lineRule="exact"/>
              <w:ind w:firstLine="709"/>
              <w:jc w:val="both"/>
              <w:rPr>
                <w:sz w:val="20"/>
                <w:szCs w:val="20"/>
              </w:rPr>
            </w:pPr>
            <w:r w:rsidRPr="008139DF">
              <w:rPr>
                <w:sz w:val="20"/>
                <w:szCs w:val="20"/>
              </w:rPr>
              <w:t>5. Первоначальная инициализация поставляемого оборудования – основных рабочих параметров согласно инструкции производителя.</w:t>
            </w:r>
          </w:p>
          <w:p w:rsidR="00E63BCC" w:rsidRPr="00E63BCC" w:rsidRDefault="00E63BCC" w:rsidP="00E63BCC">
            <w:pPr>
              <w:pStyle w:val="ab"/>
              <w:tabs>
                <w:tab w:val="left" w:pos="1276"/>
              </w:tabs>
              <w:spacing w:line="200" w:lineRule="exact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8139DF">
              <w:rPr>
                <w:sz w:val="20"/>
                <w:szCs w:val="20"/>
              </w:rPr>
              <w:t>6. Проверка функционирования каждой единицы поставляемого оборудования из комплекта поставки согласно базовым режимам эксплуатации, указанным в инструкции производителя.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9A">
              <w:rPr>
                <w:rFonts w:ascii="Times New Roman" w:hAnsi="Times New Roman"/>
                <w:b/>
                <w:sz w:val="24"/>
                <w:szCs w:val="24"/>
              </w:rPr>
              <w:t>Требования к сроку и (или) объему предоставления гарантий качества товара (работы, услуги), обслуживанию товара, расходам на эксплуатацию товара</w:t>
            </w:r>
            <w:r w:rsidRPr="00CA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AAB" w:rsidRPr="004960F0" w:rsidRDefault="004960F0" w:rsidP="0068255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0F0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D50FDD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4960F0">
              <w:rPr>
                <w:rFonts w:ascii="Times New Roman" w:hAnsi="Times New Roman"/>
                <w:sz w:val="24"/>
                <w:szCs w:val="24"/>
              </w:rPr>
              <w:t>месяцев</w:t>
            </w:r>
            <w:r w:rsidR="00AE7A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60F0" w:rsidRPr="00CA519A" w:rsidTr="00E63BCC">
        <w:trPr>
          <w:trHeight w:val="739"/>
        </w:trPr>
        <w:tc>
          <w:tcPr>
            <w:tcW w:w="628" w:type="dxa"/>
            <w:vMerge w:val="restart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263CC">
              <w:rPr>
                <w:rFonts w:ascii="Times New Roman" w:hAnsi="Times New Roman"/>
                <w:b/>
                <w:sz w:val="24"/>
                <w:szCs w:val="24"/>
              </w:rPr>
              <w:t>Валюта контракта и платежа</w:t>
            </w:r>
          </w:p>
          <w:p w:rsidR="004960F0" w:rsidRDefault="005E5E84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Резиденты РБ -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либо сумма в </w:t>
            </w:r>
            <w:r w:rsidR="00145B38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эквивалентная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5E5E84" w:rsidRPr="005E5E84" w:rsidRDefault="005E5E84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Нерезиденты РБ -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4960F0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Договор на закупку может быть заключен не ранее чем через 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три 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рабочих дн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я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, в течение которых может быть урегулирован спор, вызванный решениями и (или) действиями (бездействием) организации, а также членов комиссии, созданной для проведения закупки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и в течение 20 календарных дней</w:t>
            </w:r>
            <w:r w:rsidRPr="00A010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A0109D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согласования выбранного поставщика с наблюдательным советом ОАО «БЗМП» срок заключения договора может быть продлен.</w:t>
            </w:r>
          </w:p>
          <w:p w:rsidR="004960F0" w:rsidRPr="00D62EFA" w:rsidRDefault="004960F0" w:rsidP="00DD5067">
            <w:pPr>
              <w:pStyle w:val="a6"/>
              <w:spacing w:after="0" w:line="240" w:lineRule="exact"/>
              <w:ind w:firstLine="60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2EFA">
              <w:rPr>
                <w:rFonts w:ascii="Times New Roman" w:hAnsi="Times New Roman"/>
                <w:sz w:val="24"/>
                <w:szCs w:val="24"/>
              </w:rPr>
              <w:t>Контракт с победителем-резидентом РБ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будет заключен на условиях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конкурсного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предложения </w:t>
            </w:r>
            <w:r w:rsidRPr="00F479DF">
              <w:rPr>
                <w:rFonts w:ascii="Times New Roman" w:hAnsi="Times New Roman"/>
                <w:iCs/>
                <w:sz w:val="24"/>
                <w:szCs w:val="24"/>
              </w:rPr>
              <w:t>в рублях РБ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или в валютном эквиваленте 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с оплатой в рублях РБ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 </w:t>
            </w:r>
            <w:r w:rsidR="00DD5067">
              <w:rPr>
                <w:rFonts w:ascii="Times New Roman" w:hAnsi="Times New Roman"/>
                <w:iCs/>
                <w:sz w:val="24"/>
                <w:szCs w:val="24"/>
              </w:rPr>
              <w:t>офици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альным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курс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ам НБ РБ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>с  учетом проведения процеду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ры переговоров о снижении цены. </w:t>
            </w:r>
          </w:p>
          <w:p w:rsidR="00035BE6" w:rsidRDefault="004960F0" w:rsidP="00035BE6">
            <w:pPr>
              <w:pStyle w:val="Style7"/>
              <w:spacing w:line="240" w:lineRule="exact"/>
              <w:ind w:right="-2" w:firstLine="567"/>
            </w:pPr>
            <w:r w:rsidRPr="00D62EFA">
              <w:t xml:space="preserve">Контракт с победителем-нерезидентом РБ будет заключен </w:t>
            </w:r>
            <w:r w:rsidRPr="00D62EFA">
              <w:rPr>
                <w:iCs/>
              </w:rPr>
              <w:t xml:space="preserve">на условиях </w:t>
            </w:r>
            <w:r>
              <w:rPr>
                <w:iCs/>
              </w:rPr>
              <w:t>конкурсного</w:t>
            </w:r>
            <w:r w:rsidRPr="00D62EFA">
              <w:rPr>
                <w:iCs/>
              </w:rPr>
              <w:t xml:space="preserve"> предложения </w:t>
            </w:r>
            <w:r>
              <w:rPr>
                <w:iCs/>
              </w:rPr>
              <w:t xml:space="preserve"> </w:t>
            </w:r>
            <w:r w:rsidRPr="00D62EFA">
              <w:t>в валюте, предложенной участником</w:t>
            </w:r>
            <w:r>
              <w:t xml:space="preserve"> </w:t>
            </w:r>
            <w:r w:rsidRPr="00D62EFA">
              <w:rPr>
                <w:iCs/>
              </w:rPr>
              <w:t>с  учетом проведения процедуры переговоров о снижении цены</w:t>
            </w:r>
            <w:r>
              <w:t>.</w:t>
            </w:r>
            <w:r w:rsidR="00035BE6">
              <w:t xml:space="preserve"> В случаях, когда валюта контракта и валюта платежа будет отличаться, оплата будет производиться  по официальным курсам НБ РБ.</w:t>
            </w:r>
          </w:p>
          <w:p w:rsidR="00E63BCC" w:rsidRPr="00035BE6" w:rsidRDefault="00E63BCC" w:rsidP="00035BE6">
            <w:pPr>
              <w:pStyle w:val="Style7"/>
              <w:spacing w:line="240" w:lineRule="exact"/>
              <w:ind w:right="-2" w:firstLine="567"/>
            </w:pPr>
            <w:r w:rsidRPr="00093945">
              <w:t>Заказчик оставляет за собой право проводить процедуру переговоров по снижению цены только с участником-победителем процедуры закупки.</w:t>
            </w:r>
          </w:p>
        </w:tc>
      </w:tr>
      <w:tr w:rsidR="004960F0" w:rsidRPr="00CA519A" w:rsidTr="00A576DA">
        <w:trPr>
          <w:trHeight w:val="2198"/>
        </w:trPr>
        <w:tc>
          <w:tcPr>
            <w:tcW w:w="628" w:type="dxa"/>
            <w:vMerge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договора прилагается к конкурсной документации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В случае не подписания договора победителем в установленный срок, такой участник считается уклонившимся от заключения договора. </w:t>
            </w:r>
          </w:p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Если выбранный поставщик отказался подписать договор, то Комиссия по закупкам вправе: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повторный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или иную процедуру закупки;</w:t>
            </w:r>
          </w:p>
          <w:p w:rsidR="004960F0" w:rsidRDefault="004960F0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вопрос о включении участника в реестр поставщиков (подрядчиков, исполнителей), временно не допускаемых к участию в процедурах закупок.</w:t>
            </w:r>
          </w:p>
          <w:p w:rsidR="00145B38" w:rsidRPr="00DF5930" w:rsidRDefault="00E63BCC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5B38">
              <w:rPr>
                <w:rFonts w:ascii="Times New Roman" w:hAnsi="Times New Roman" w:cs="Times New Roman"/>
                <w:sz w:val="24"/>
                <w:szCs w:val="24"/>
              </w:rPr>
              <w:t>редложить заключить договор участнику, занявшему второе место по итогам оценки предложений.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40" w:type="dxa"/>
            <w:gridSpan w:val="5"/>
          </w:tcPr>
          <w:p w:rsidR="004960F0" w:rsidRPr="009A2143" w:rsidRDefault="004960F0" w:rsidP="00EC27E6">
            <w:pPr>
              <w:pStyle w:val="Style7"/>
              <w:widowControl/>
              <w:spacing w:line="240" w:lineRule="exact"/>
              <w:ind w:right="-2" w:firstLine="567"/>
              <w:rPr>
                <w:b/>
              </w:rPr>
            </w:pPr>
            <w:r w:rsidRPr="009A2143">
              <w:rPr>
                <w:b/>
              </w:rPr>
              <w:t>Требования к форме и содержанию  предложения участника процедуры закупки и сроку его действия</w:t>
            </w:r>
          </w:p>
          <w:p w:rsidR="004960F0" w:rsidRPr="00F4168C" w:rsidRDefault="004960F0" w:rsidP="00EC27E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1. Участник представляет конкурсное предложение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 с указанием: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Конкурсная комиссия №2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предложение для участия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открытом 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конкурсе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закупке </w:t>
            </w:r>
            <w:r w:rsidR="00E63BCC">
              <w:rPr>
                <w:rFonts w:ascii="Times New Roman" w:hAnsi="Times New Roman"/>
                <w:b/>
                <w:sz w:val="24"/>
                <w:szCs w:val="24"/>
              </w:rPr>
              <w:t>серверного оборудования и системы хранения данных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61B11">
              <w:rPr>
                <w:rFonts w:ascii="Times New Roman" w:hAnsi="Times New Roman"/>
                <w:b/>
                <w:sz w:val="24"/>
                <w:szCs w:val="24"/>
              </w:rPr>
              <w:t>не вскрывать до 14.</w:t>
            </w:r>
            <w:r w:rsidRPr="00F4168C">
              <w:rPr>
                <w:rFonts w:ascii="Times New Roman" w:hAnsi="Times New Roman"/>
                <w:b/>
                <w:sz w:val="24"/>
                <w:szCs w:val="24"/>
              </w:rPr>
              <w:t xml:space="preserve">00 </w:t>
            </w:r>
            <w:r w:rsidR="00E63BC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13.10</w:t>
            </w:r>
            <w:r w:rsidR="005D3F00" w:rsidRPr="005D3F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.2022</w:t>
            </w:r>
            <w:r w:rsidR="005D3F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168C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4960F0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до 13.00 </w:t>
            </w:r>
            <w:r w:rsidR="00E63B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13.10</w:t>
            </w:r>
            <w:r w:rsidR="005D3F00" w:rsidRPr="005D3F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.2022</w:t>
            </w:r>
            <w:r w:rsid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732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60F0" w:rsidRPr="000F1527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На конверте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 также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указать название, адрес и телефон участника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для того, чтобы можно было вернуть конкурсное предложение невскрытым, если оно будет объявлено опоздавшим.</w:t>
            </w:r>
          </w:p>
          <w:p w:rsidR="004960F0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 Все страницы конкурсного предложения должны быть подписаны участником конкурса (с указанием занимаемой должности, фамилии, имя, отчества) лицом, имеющим на это полномочия. Указанные полномочия с подтверждением подписи должны подтверждаться в доверенности, приложенной к конкурсному предложению, за исключением случаев, когда конкурсное предложение подписано руководителем участника.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 конкурсном предложении не должно быть никаких исправлений, подтирок, приписок, вставок между строк, за исключением необходимых арифметических исправлений, сделанных участником конкурса; такие исправления должны быть подписаны лицом, подписывающим конкурсное предложение. Исправления в цене конкурсного предложения не допускаются. 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C4A7D">
              <w:rPr>
                <w:rFonts w:ascii="Times New Roman" w:hAnsi="Times New Roman"/>
                <w:sz w:val="24"/>
                <w:szCs w:val="24"/>
                <w:u w:val="single"/>
              </w:rPr>
              <w:t>Конкурсное предложение должно содержать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60F0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>- конкурсное предложение, оформленное по прилагаемой форме;</w:t>
            </w:r>
          </w:p>
          <w:p w:rsidR="00BF4B1B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спецификация с полным описанием предлагаемого товара по прилагаемой форме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 xml:space="preserve">- сведения и документы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квалификационными требованиями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>- иные сведения в соответствии с конкурсной документацией.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Все </w:t>
            </w:r>
            <w:r>
              <w:rPr>
                <w:rFonts w:ascii="Times New Roman" w:hAnsi="Times New Roman"/>
                <w:sz w:val="24"/>
                <w:szCs w:val="24"/>
              </w:rPr>
              <w:t>копии документов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необходимо представлять в </w:t>
            </w:r>
            <w:r>
              <w:rPr>
                <w:rFonts w:ascii="Times New Roman" w:hAnsi="Times New Roman"/>
                <w:sz w:val="24"/>
                <w:szCs w:val="24"/>
              </w:rPr>
              <w:t>заверенном виде «копия верна»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923393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составляется участником на белорусском и (или) русском языках. Вся иная документация, связанная с предложениями участников, на иностранных языках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должна иметь перевод на русский и (или) белорусский языки.</w:t>
            </w:r>
          </w:p>
          <w:p w:rsidR="004960F0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участника должно содержать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описание потребительских, технических и экономических характеристик закупаемых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886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77E" w:rsidRPr="00A3677E" w:rsidRDefault="00A3677E" w:rsidP="00A3677E">
            <w:pPr>
              <w:pStyle w:val="ConsPlusNormal"/>
              <w:spacing w:line="240" w:lineRule="exac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E">
              <w:rPr>
                <w:rStyle w:val="FontStyle16"/>
                <w:sz w:val="24"/>
                <w:szCs w:val="24"/>
              </w:rPr>
              <w:t xml:space="preserve">Просим обратить внимание: Для рассмотрения будут приниматься только те предложения, которые полностью соответствуют техническому заданию. В предложениях обязательно должны быть отражены все пункты, изложенные в техническом задании, </w:t>
            </w:r>
            <w:r w:rsidRPr="00A3677E">
              <w:rPr>
                <w:rStyle w:val="FontStyle16"/>
                <w:sz w:val="24"/>
                <w:szCs w:val="24"/>
                <w:lang w:val="uk-UA"/>
              </w:rPr>
              <w:t xml:space="preserve">приведено </w:t>
            </w:r>
            <w:r w:rsidRPr="00A3677E">
              <w:rPr>
                <w:rStyle w:val="FontStyle16"/>
                <w:sz w:val="24"/>
                <w:szCs w:val="24"/>
              </w:rPr>
              <w:t>детальное описание с предоставлением чертежей, изображений или фотоизображения всех составляющих оборудования.</w:t>
            </w:r>
          </w:p>
          <w:p w:rsidR="004960F0" w:rsidRPr="00A41982" w:rsidRDefault="004960F0" w:rsidP="00EC27E6">
            <w:pPr>
              <w:pStyle w:val="Style7"/>
              <w:widowControl/>
              <w:spacing w:line="240" w:lineRule="exact"/>
              <w:ind w:right="-2" w:firstLine="567"/>
            </w:pPr>
            <w:r w:rsidRPr="00A41982">
              <w:t>8. Срок действия предложения должен составлять срок – до исполнения договорных отношений, но не менее 90 календарных дней.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5804A9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640" w:type="dxa"/>
            <w:gridSpan w:val="5"/>
          </w:tcPr>
          <w:p w:rsidR="004960F0" w:rsidRPr="00EC27E6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участникам процедуры закупки и перечень документов, представляемых участниками процедуры закупки для подтверждения  их соответствия установленным требованиям.</w:t>
            </w:r>
          </w:p>
          <w:p w:rsidR="004960F0" w:rsidRPr="00EC27E6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представляет следующие документы и сведения:</w:t>
            </w:r>
          </w:p>
          <w:p w:rsidR="00D50FDD" w:rsidRPr="00D50FDD" w:rsidRDefault="00D50FDD" w:rsidP="00D50FDD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DD">
              <w:rPr>
                <w:rFonts w:ascii="Times New Roman" w:hAnsi="Times New Roman"/>
                <w:sz w:val="24"/>
                <w:szCs w:val="24"/>
              </w:rPr>
              <w:t>1. Заявление участника о наличии сервисного центра для гарантийного и послегарантийного обслуживания на территории РБ</w:t>
            </w:r>
            <w:r w:rsidRPr="00D50FDD">
              <w:rPr>
                <w:rFonts w:ascii="Times New Roman" w:eastAsia="MS Minngs" w:hAnsi="Times New Roman"/>
                <w:sz w:val="24"/>
                <w:szCs w:val="24"/>
              </w:rPr>
              <w:t>, осуществляющего техническую поддержку поставляемого оборудования в соответствии с требованиями фирмы производителя, подтвержденную соответствующими полномочиями фирмы-производителя</w:t>
            </w:r>
            <w:r w:rsidR="00450B09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450B09" w:rsidRPr="00EB3308">
              <w:rPr>
                <w:rFonts w:ascii="Times New Roman" w:hAnsi="Times New Roman"/>
                <w:sz w:val="24"/>
                <w:szCs w:val="24"/>
              </w:rPr>
              <w:t>с указанием адреса и контактных данных, сроков реакции по гарантийным случаям и иных условий</w:t>
            </w:r>
            <w:r w:rsidRPr="00D50FDD">
              <w:rPr>
                <w:rFonts w:ascii="Times New Roman" w:eastAsia="MS Minngs" w:hAnsi="Times New Roman"/>
                <w:sz w:val="24"/>
                <w:szCs w:val="24"/>
              </w:rPr>
              <w:t>.</w:t>
            </w:r>
          </w:p>
          <w:p w:rsidR="00D50FDD" w:rsidRPr="00D50FDD" w:rsidRDefault="00D50FDD" w:rsidP="00D50FDD">
            <w:pPr>
              <w:spacing w:after="0" w:line="240" w:lineRule="exact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D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F734D">
              <w:rPr>
                <w:rFonts w:ascii="Times New Roman" w:hAnsi="Times New Roman"/>
                <w:sz w:val="24"/>
                <w:szCs w:val="24"/>
              </w:rPr>
              <w:t xml:space="preserve">Заявление о </w:t>
            </w:r>
            <w:r w:rsidR="00BE04B2">
              <w:rPr>
                <w:rFonts w:ascii="Times New Roman" w:hAnsi="Times New Roman"/>
                <w:sz w:val="24"/>
                <w:szCs w:val="24"/>
              </w:rPr>
              <w:t xml:space="preserve">гарантии </w:t>
            </w:r>
            <w:r w:rsidR="00DF734D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r w:rsidR="00FE209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50FDD">
              <w:rPr>
                <w:rFonts w:ascii="Times New Roman" w:hAnsi="Times New Roman"/>
                <w:sz w:val="24"/>
                <w:szCs w:val="24"/>
              </w:rPr>
              <w:t xml:space="preserve">сертификата соответствия </w:t>
            </w:r>
            <w:r w:rsidRPr="00D50F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средств защиты информации и продукции по требованиям безопасности информации (</w:t>
            </w:r>
            <w:r w:rsidR="00BE49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сертификат ОАЦ</w:t>
            </w:r>
            <w:r w:rsidRPr="00D50F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="00FE20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 поставке оборудования</w:t>
            </w:r>
            <w:r w:rsidR="00E63B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E49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(коммутаторы) </w:t>
            </w:r>
            <w:r w:rsidR="00E63B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либо копию сертификата (при его наличии)</w:t>
            </w:r>
            <w:r w:rsidR="00FE209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D50FDD" w:rsidRPr="00D50FDD" w:rsidRDefault="00D50FDD" w:rsidP="00D50FDD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D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E2096">
              <w:rPr>
                <w:rFonts w:ascii="Times New Roman" w:hAnsi="Times New Roman"/>
                <w:sz w:val="24"/>
                <w:szCs w:val="24"/>
              </w:rPr>
              <w:t xml:space="preserve">Заявление о </w:t>
            </w:r>
            <w:r w:rsidR="00BE04B2">
              <w:rPr>
                <w:rFonts w:ascii="Times New Roman" w:hAnsi="Times New Roman"/>
                <w:sz w:val="24"/>
                <w:szCs w:val="24"/>
              </w:rPr>
              <w:t xml:space="preserve">гарантии </w:t>
            </w:r>
            <w:r w:rsidR="00FE2096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r w:rsidR="00FE2096" w:rsidRPr="00D50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096">
              <w:rPr>
                <w:rFonts w:ascii="Times New Roman" w:hAnsi="Times New Roman"/>
                <w:sz w:val="24"/>
                <w:szCs w:val="24"/>
              </w:rPr>
              <w:t>к</w:t>
            </w:r>
            <w:r w:rsidRPr="00D50FDD">
              <w:rPr>
                <w:rFonts w:ascii="Times New Roman" w:hAnsi="Times New Roman"/>
                <w:sz w:val="24"/>
                <w:szCs w:val="24"/>
              </w:rPr>
              <w:t>опи</w:t>
            </w:r>
            <w:r w:rsidR="00FE2096">
              <w:rPr>
                <w:rFonts w:ascii="Times New Roman" w:hAnsi="Times New Roman"/>
                <w:sz w:val="24"/>
                <w:szCs w:val="24"/>
              </w:rPr>
              <w:t>й</w:t>
            </w:r>
            <w:r w:rsidRPr="00D50FDD">
              <w:rPr>
                <w:rFonts w:ascii="Times New Roman" w:hAnsi="Times New Roman"/>
                <w:sz w:val="24"/>
                <w:szCs w:val="24"/>
              </w:rPr>
              <w:t xml:space="preserve"> деклараций</w:t>
            </w:r>
            <w:r w:rsidR="00FE2096">
              <w:rPr>
                <w:rFonts w:ascii="Times New Roman" w:hAnsi="Times New Roman"/>
                <w:sz w:val="24"/>
                <w:szCs w:val="24"/>
              </w:rPr>
              <w:t xml:space="preserve"> при поставке оборудования</w:t>
            </w:r>
            <w:r w:rsidR="00BE498C">
              <w:rPr>
                <w:rFonts w:ascii="Times New Roman" w:hAnsi="Times New Roman"/>
                <w:sz w:val="24"/>
                <w:szCs w:val="24"/>
              </w:rPr>
              <w:t xml:space="preserve"> либо копий деклараций (при их наличии)</w:t>
            </w:r>
            <w:r w:rsidRPr="00D50FD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50FDD" w:rsidRPr="00BE498C" w:rsidRDefault="00D50FDD" w:rsidP="00BE498C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98C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gramStart"/>
            <w:r w:rsidR="00BE498C" w:rsidRPr="00BE498C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="00BE498C" w:rsidRPr="00BE498C">
              <w:rPr>
                <w:rFonts w:ascii="Times New Roman" w:hAnsi="Times New Roman"/>
                <w:sz w:val="24"/>
                <w:szCs w:val="24"/>
              </w:rPr>
              <w:t xml:space="preserve"> ТС 004/2011 «О безопасности низковольтного оборудования»; ТР ТС 020/2011 «Электромагнитная совместимость технических средств» (для серверного оборудования)</w:t>
            </w:r>
            <w:r w:rsidRPr="00BE49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0FDD" w:rsidRPr="00BE498C" w:rsidRDefault="00D50FDD" w:rsidP="00BE498C">
            <w:pPr>
              <w:pStyle w:val="Bullets"/>
              <w:tabs>
                <w:tab w:val="clear" w:pos="270"/>
                <w:tab w:val="left" w:pos="360"/>
                <w:tab w:val="left" w:pos="1276"/>
                <w:tab w:val="left" w:pos="162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49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="00BE498C" w:rsidRPr="00BE498C">
              <w:rPr>
                <w:rFonts w:ascii="Times New Roman" w:hAnsi="Times New Roman"/>
                <w:sz w:val="24"/>
                <w:szCs w:val="24"/>
                <w:lang w:val="ru-RU"/>
              </w:rPr>
              <w:t>ТР</w:t>
            </w:r>
            <w:proofErr w:type="gramEnd"/>
            <w:r w:rsidR="00BE498C" w:rsidRPr="00BE49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2018/024/</w:t>
            </w:r>
            <w:r w:rsidR="00BE498C" w:rsidRPr="00BE498C">
              <w:rPr>
                <w:rFonts w:ascii="Times New Roman" w:hAnsi="Times New Roman"/>
                <w:sz w:val="24"/>
                <w:szCs w:val="24"/>
              </w:rPr>
              <w:t>BY</w:t>
            </w:r>
            <w:r w:rsidR="00BE498C" w:rsidRPr="00BE49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(СТБ 2156–2020 «Средства электросвязи </w:t>
            </w:r>
            <w:proofErr w:type="spellStart"/>
            <w:r w:rsidR="00BE498C" w:rsidRPr="00BE498C">
              <w:rPr>
                <w:rFonts w:ascii="Times New Roman" w:hAnsi="Times New Roman"/>
                <w:sz w:val="24"/>
                <w:szCs w:val="24"/>
                <w:lang w:val="ru-RU"/>
              </w:rPr>
              <w:t>мультисервисных</w:t>
            </w:r>
            <w:proofErr w:type="spellEnd"/>
            <w:r w:rsidR="00BE498C" w:rsidRPr="00BE49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сетей. </w:t>
            </w:r>
            <w:proofErr w:type="gramStart"/>
            <w:r w:rsidR="00BE498C" w:rsidRPr="00BE498C">
              <w:rPr>
                <w:rFonts w:ascii="Times New Roman" w:hAnsi="Times New Roman"/>
                <w:sz w:val="24"/>
                <w:szCs w:val="24"/>
                <w:lang w:val="ru-RU"/>
              </w:rPr>
              <w:t>Основные параметры и</w:t>
            </w:r>
            <w:r w:rsidR="00BE498C" w:rsidRPr="00BE498C">
              <w:rPr>
                <w:rFonts w:ascii="Times New Roman" w:hAnsi="Times New Roman"/>
                <w:sz w:val="24"/>
                <w:szCs w:val="24"/>
              </w:rPr>
              <w:t> </w:t>
            </w:r>
            <w:r w:rsidR="00BE498C" w:rsidRPr="00BE498C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характеристики») (для коммутаторов)</w:t>
            </w:r>
            <w:r w:rsidRPr="00BE498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D50FDD" w:rsidRPr="00D50FDD" w:rsidRDefault="00D50FDD" w:rsidP="00D50FDD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DD">
              <w:rPr>
                <w:rFonts w:ascii="Times New Roman" w:hAnsi="Times New Roman"/>
                <w:sz w:val="24"/>
                <w:szCs w:val="24"/>
              </w:rPr>
              <w:t>4. Копия свидетельства регистрации юридического лица.</w:t>
            </w:r>
          </w:p>
          <w:p w:rsidR="00D50FDD" w:rsidRPr="00D50FDD" w:rsidRDefault="00D50FDD" w:rsidP="00D50FDD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FDD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D50F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поставщиков, временно не допускаемых к участию в закупках, не имеет задолженности по уплате налогов.</w:t>
            </w:r>
          </w:p>
          <w:p w:rsidR="00D50FDD" w:rsidRDefault="00D50FDD" w:rsidP="00D50FD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DD">
              <w:rPr>
                <w:rFonts w:ascii="Times New Roman" w:hAnsi="Times New Roman"/>
                <w:sz w:val="24"/>
                <w:szCs w:val="24"/>
              </w:rPr>
              <w:t>6. Документы и сведения, определяющие статус участника: производитель и (или) официальный торговый представитель. Срок действия документов, предоставляемых в качестве подтверждения статуса участника, должен составлять не менее срока исполнения обязательств (срока поставки), предусмотренного документацией о закупке.</w:t>
            </w:r>
          </w:p>
          <w:p w:rsidR="00BE498C" w:rsidRDefault="00BE498C" w:rsidP="00D50FD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308">
              <w:rPr>
                <w:rFonts w:ascii="Times New Roman" w:hAnsi="Times New Roman"/>
                <w:sz w:val="24"/>
                <w:szCs w:val="24"/>
              </w:rPr>
              <w:t>От производителя должно быть предоставлено письмо о возможности поставки, а также гарантийной и сервисной поддержке предлагаемого к поставке оборудования на территории Республики Беларусь.</w:t>
            </w:r>
          </w:p>
          <w:p w:rsidR="00BE498C" w:rsidRDefault="00BE498C" w:rsidP="00D50FD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случае, когда участник имеет статус «посредник» необходимо предоставить заявление об этом.</w:t>
            </w:r>
          </w:p>
          <w:p w:rsidR="00BE498C" w:rsidRPr="00DE403F" w:rsidRDefault="00BE498C" w:rsidP="00BE498C">
            <w:pPr>
              <w:pStyle w:val="a6"/>
              <w:tabs>
                <w:tab w:val="left" w:pos="-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3D4843">
              <w:rPr>
                <w:rFonts w:ascii="Times New Roman" w:hAnsi="Times New Roman"/>
                <w:sz w:val="24"/>
                <w:szCs w:val="24"/>
              </w:rPr>
              <w:t>Заявление участника</w:t>
            </w:r>
            <w:r w:rsidRPr="00DE403F">
              <w:rPr>
                <w:rFonts w:ascii="Times New Roman" w:hAnsi="Times New Roman"/>
                <w:sz w:val="24"/>
                <w:szCs w:val="24"/>
              </w:rPr>
              <w:t xml:space="preserve"> о том, что оборудование является новым, не восстановленным, не бывшем в употреблении.</w:t>
            </w:r>
          </w:p>
          <w:p w:rsidR="00D50FDD" w:rsidRDefault="00CF58EF" w:rsidP="00D50FDD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50FDD" w:rsidRPr="00D50FDD">
              <w:rPr>
                <w:rFonts w:ascii="Times New Roman" w:hAnsi="Times New Roman"/>
                <w:sz w:val="24"/>
                <w:szCs w:val="24"/>
              </w:rPr>
              <w:t xml:space="preserve">. Документ, подтверждающий страну происхождения товара (для выполнения п. 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D50FDD" w:rsidRPr="00D50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конкурсной документации</w:t>
            </w:r>
            <w:r w:rsidR="00D50FDD" w:rsidRPr="00D50FD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F58EF" w:rsidRDefault="00CF58EF" w:rsidP="00CF58EF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Таким документом может быть:</w:t>
            </w:r>
          </w:p>
          <w:p w:rsidR="00CF58EF" w:rsidRPr="00924CA2" w:rsidRDefault="00CF58EF" w:rsidP="00CF58EF">
            <w:pPr>
              <w:pStyle w:val="p-normal"/>
              <w:shd w:val="clear" w:color="auto" w:fill="FFFFFF"/>
              <w:spacing w:before="0" w:beforeAutospacing="0" w:after="0" w:afterAutospacing="0" w:line="200" w:lineRule="exact"/>
              <w:ind w:firstLine="346"/>
              <w:jc w:val="both"/>
              <w:rPr>
                <w:color w:val="242424"/>
                <w:sz w:val="20"/>
                <w:szCs w:val="20"/>
              </w:rPr>
            </w:pPr>
            <w:proofErr w:type="gramStart"/>
            <w:r>
              <w:rPr>
                <w:rStyle w:val="word-wrapper"/>
                <w:color w:val="242424"/>
                <w:sz w:val="20"/>
                <w:szCs w:val="20"/>
              </w:rPr>
              <w:t xml:space="preserve">- </w:t>
            </w:r>
            <w:r w:rsidRPr="00924CA2">
              <w:rPr>
                <w:rStyle w:val="word-wrapper"/>
                <w:color w:val="242424"/>
                <w:sz w:val="20"/>
                <w:szCs w:val="20"/>
              </w:rPr>
              <w:t>для товаров, происходящих из Республики Беларусь, - сертификат продукции (работ, услуг) собственного производства, выдаваемый Белорусской торгово-промышленной палатой, или документ о происхождении товара, выдаваемый Белорусской торгово-промышленной палатой в соответствии с критериями определения страны происхождения товаров, предусмотренными Правилами</w:t>
            </w:r>
            <w:r w:rsidRPr="00924CA2">
              <w:rPr>
                <w:rStyle w:val="fake-non-breaking-space"/>
                <w:color w:val="242424"/>
                <w:sz w:val="20"/>
                <w:szCs w:val="20"/>
              </w:rPr>
              <w:t> </w:t>
            </w:r>
            <w:r w:rsidRPr="00924CA2">
              <w:rPr>
                <w:rStyle w:val="word-wrapper"/>
                <w:color w:val="242424"/>
                <w:sz w:val="20"/>
                <w:szCs w:val="20"/>
              </w:rPr>
              <w:t>определения страны происхождения товаров, являющимися неотъемлемой частью Соглашения</w:t>
            </w:r>
            <w:r w:rsidRPr="00924CA2">
              <w:rPr>
                <w:rStyle w:val="fake-non-breaking-space"/>
                <w:color w:val="242424"/>
                <w:sz w:val="20"/>
                <w:szCs w:val="20"/>
              </w:rPr>
              <w:t> </w:t>
            </w:r>
            <w:r w:rsidRPr="00924CA2">
              <w:rPr>
                <w:rStyle w:val="word-wrapper"/>
                <w:color w:val="242424"/>
                <w:sz w:val="20"/>
                <w:szCs w:val="20"/>
              </w:rPr>
              <w:t>о Правилах определения страны происхождения товаров в Содружестве Независимых Государств от 20 ноября 2009 года.</w:t>
            </w:r>
            <w:proofErr w:type="gramEnd"/>
          </w:p>
          <w:p w:rsidR="00CF58EF" w:rsidRPr="00924CA2" w:rsidRDefault="00CF58EF" w:rsidP="00CF58EF">
            <w:pPr>
              <w:pStyle w:val="p-normal"/>
              <w:shd w:val="clear" w:color="auto" w:fill="FFFFFF"/>
              <w:spacing w:before="0" w:beforeAutospacing="0" w:after="0" w:afterAutospacing="0" w:line="200" w:lineRule="exact"/>
              <w:ind w:firstLine="346"/>
              <w:jc w:val="both"/>
              <w:rPr>
                <w:color w:val="242424"/>
                <w:sz w:val="20"/>
                <w:szCs w:val="20"/>
              </w:rPr>
            </w:pPr>
            <w:proofErr w:type="gramStart"/>
            <w:r>
              <w:rPr>
                <w:rStyle w:val="word-wrapper"/>
                <w:color w:val="242424"/>
                <w:sz w:val="20"/>
                <w:szCs w:val="20"/>
              </w:rPr>
              <w:t xml:space="preserve">- </w:t>
            </w:r>
            <w:r w:rsidRPr="00924CA2">
              <w:rPr>
                <w:rStyle w:val="word-wrapper"/>
                <w:color w:val="242424"/>
                <w:sz w:val="20"/>
                <w:szCs w:val="20"/>
              </w:rPr>
              <w:t>для товаров, происходящих из государств - участников Содружества Независимых Государств (кроме Республики Беларусь), - документ</w:t>
            </w:r>
            <w:r w:rsidRPr="00924CA2">
              <w:rPr>
                <w:rStyle w:val="fake-non-breaking-space"/>
                <w:color w:val="242424"/>
                <w:sz w:val="20"/>
                <w:szCs w:val="20"/>
              </w:rPr>
              <w:t> </w:t>
            </w:r>
            <w:r w:rsidRPr="00924CA2">
              <w:rPr>
                <w:rStyle w:val="word-wrapper"/>
                <w:color w:val="242424"/>
                <w:sz w:val="20"/>
                <w:szCs w:val="20"/>
              </w:rPr>
              <w:t>о происхождении товара, выдаваемый уполномоченными органами (организациями) этих государств в соответствии с Соглашением</w:t>
            </w:r>
            <w:r w:rsidRPr="00924CA2">
              <w:rPr>
                <w:rStyle w:val="fake-non-breaking-space"/>
                <w:color w:val="242424"/>
                <w:sz w:val="20"/>
                <w:szCs w:val="20"/>
              </w:rPr>
              <w:t> </w:t>
            </w:r>
            <w:r w:rsidRPr="00924CA2">
              <w:rPr>
                <w:rStyle w:val="word-wrapper"/>
                <w:color w:val="242424"/>
                <w:sz w:val="20"/>
                <w:szCs w:val="20"/>
              </w:rPr>
              <w:t>о Правилах определения страны происхождения товаров в Содружестве Независимых Государств от 20 ноября 2009 года (в случае предложения таких товаров нерезидентом) либо Белорусской торгово-промышленной палатой (в случае предложения таких товаров резидентом);</w:t>
            </w:r>
            <w:proofErr w:type="gramEnd"/>
          </w:p>
          <w:p w:rsidR="00CF58EF" w:rsidRPr="00924CA2" w:rsidRDefault="00CF58EF" w:rsidP="00CF58EF">
            <w:pPr>
              <w:pStyle w:val="p-normal"/>
              <w:shd w:val="clear" w:color="auto" w:fill="FFFFFF"/>
              <w:spacing w:before="0" w:beforeAutospacing="0" w:after="0" w:afterAutospacing="0" w:line="200" w:lineRule="exact"/>
              <w:ind w:firstLine="346"/>
              <w:jc w:val="both"/>
              <w:rPr>
                <w:color w:val="242424"/>
                <w:sz w:val="20"/>
                <w:szCs w:val="20"/>
              </w:rPr>
            </w:pPr>
            <w:r>
              <w:rPr>
                <w:rStyle w:val="word-wrapper"/>
                <w:color w:val="242424"/>
                <w:sz w:val="20"/>
                <w:szCs w:val="20"/>
              </w:rPr>
              <w:t xml:space="preserve">- </w:t>
            </w:r>
            <w:r w:rsidRPr="00924CA2">
              <w:rPr>
                <w:rStyle w:val="word-wrapper"/>
                <w:color w:val="242424"/>
                <w:sz w:val="20"/>
                <w:szCs w:val="20"/>
              </w:rPr>
              <w:t>для товаров, происходящих из государств, не являющихся участниками Содружества Независимых Государств, - сертификат о происхождении товара (документ, его заменяющий), выдаваемый уполномоченным органом (организацией) этих государств (в случае предложения таких товаров нерезидентом) либо Белорусской торгово-промышленной палатой (в случае предложения таких товаров резидентом)</w:t>
            </w:r>
            <w:r w:rsidRPr="00924CA2">
              <w:rPr>
                <w:sz w:val="20"/>
                <w:szCs w:val="20"/>
              </w:rPr>
              <w:t>.</w:t>
            </w:r>
          </w:p>
          <w:p w:rsidR="004960F0" w:rsidRPr="00EC27E6" w:rsidRDefault="00EC27E6" w:rsidP="00D50FDD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4960F0" w:rsidRPr="00EC27E6">
              <w:rPr>
                <w:rFonts w:ascii="Times New Roman" w:hAnsi="Times New Roman"/>
                <w:sz w:val="24"/>
                <w:szCs w:val="24"/>
              </w:rPr>
              <w:t xml:space="preserve">Участник обязан изучить настоящую Инструкцию и приложения к ней в полном объеме. Невозможность предоставления участником всей требуемой Заказчиком, согласно данным документам, информации или же подача предложения, не отвечающего в полном объеме настоящим документам, предоставляют собой риск для участника, и являются основанием для отклонения его предложения.     </w:t>
            </w:r>
          </w:p>
          <w:p w:rsidR="004960F0" w:rsidRPr="00EC27E6" w:rsidRDefault="004960F0" w:rsidP="00EC27E6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7E6">
              <w:rPr>
                <w:rFonts w:ascii="Times New Roman" w:hAnsi="Times New Roman"/>
                <w:sz w:val="24"/>
                <w:szCs w:val="24"/>
              </w:rPr>
              <w:t xml:space="preserve">  Направление участником своего предложения Заказчику подтверждает согласие участника со всеми условиями и требованиями Заказчика, установленными в настоящей Инструкции, и согласие заключить договор на указанных Заказчиком условиях.</w:t>
            </w:r>
          </w:p>
          <w:p w:rsidR="004960F0" w:rsidRPr="00EC27E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sz w:val="24"/>
                <w:szCs w:val="24"/>
              </w:rPr>
              <w:t>Участник может быть отстранен от участия в закупке в любой момент до заключения договора, если организатор обнаружит, что участником представлена недостоверная информация.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Порядок, место, дата окончания срока подготовки и подачи предложений на участие в процедуре закупки</w:t>
            </w:r>
          </w:p>
          <w:p w:rsidR="004960F0" w:rsidRPr="00E61B11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по адресу 222518, Республика Беларусь,  Минская обл.,  г. Борисов,  ул. Чапаева 64 до </w:t>
            </w:r>
            <w:r w:rsidRPr="008313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CF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  <w:r w:rsidR="005D3F00" w:rsidRP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  <w:r w:rsid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135F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Конкурсные п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будут регистрироваться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порядке их поступления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8D2">
              <w:rPr>
                <w:rFonts w:ascii="Times New Roman" w:hAnsi="Times New Roman" w:cs="Times New Roman"/>
                <w:sz w:val="24"/>
                <w:szCs w:val="24"/>
              </w:rPr>
              <w:t>По требованию участника ему выдается расписка с указанием даты и времени получения его конкурсного предложения. Участники, подавшие конкурсные предложения, обязаны обеспечить конфиденциальность сведений, содержащихся в конкурсных предложениях, до вскрытия конвертов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BA1B5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A1B5A">
              <w:rPr>
                <w:rFonts w:ascii="Times New Roman" w:hAnsi="Times New Roman"/>
                <w:sz w:val="24"/>
                <w:szCs w:val="24"/>
              </w:rPr>
              <w:t>Конверт  с конкурсным предложением не вскрывается и возвращается представившему его участнику в случае, если конкурсное предложение получено после истечения окончательного срока представления конкурсных предложений.</w:t>
            </w:r>
          </w:p>
          <w:p w:rsidR="004960F0" w:rsidRPr="00A9107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вправе  </w:t>
            </w:r>
            <w:proofErr w:type="gramStart"/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изменить  или  отозвать</w:t>
            </w:r>
            <w:proofErr w:type="gramEnd"/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  свое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предложение до истечения срока для подготовки и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После  истечения  срока  для подготовки и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несение изменений по существу предложения.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640" w:type="dxa"/>
            <w:gridSpan w:val="5"/>
          </w:tcPr>
          <w:p w:rsidR="004960F0" w:rsidRPr="00CA519A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дата окончания срока предоставления участникам процедуры закупки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разъяснени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положений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конкурсных документов</w:t>
            </w:r>
          </w:p>
          <w:p w:rsidR="004960F0" w:rsidRPr="003B6A08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Любой участник вправе обратиться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Pr="0009462D">
              <w:rPr>
                <w:rFonts w:ascii="Times New Roman" w:hAnsi="Times New Roman" w:cs="Times New Roman"/>
                <w:sz w:val="24"/>
                <w:szCs w:val="24"/>
              </w:rPr>
              <w:t>ОАО «Борисовский завод медицинских препаратов»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с запросом о разъяснении  конкурсных  документов, но не позднее </w:t>
            </w:r>
            <w:r w:rsidR="00E73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дней до истечения срока для подготовки и подачи предложений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 должен быть отправлен через сайт оператора торговой площадки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icetrade</w:t>
            </w:r>
            <w:proofErr w:type="spellEnd"/>
            <w:r w:rsidRPr="003B6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3B6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 Заказчик вправе по собственной инициативе либо по запросу какого-либо участника изменить и (или) дополнить конкурсные документы до истечения срока для подготовки и подачи предложений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изменения в приглашении к участию в закупке и (или) конкурсную документацию внесены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срока, установленного для 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подачи предложений на участие в процедуре закупки, такой срок составлял не менее половины первоначального срока.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В  случае  обращения  одного  или нескольких участников с обоснованной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просьбой   о   продлении   срока   для   подготовки  и  подачи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вправе продлить этот срок (в период до его истечения).</w:t>
            </w:r>
          </w:p>
          <w:p w:rsidR="004960F0" w:rsidRPr="00A9107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Pr="0047772C">
              <w:rPr>
                <w:rFonts w:ascii="Times New Roman" w:hAnsi="Times New Roman" w:cs="Times New Roman"/>
                <w:sz w:val="24"/>
                <w:szCs w:val="24"/>
              </w:rPr>
              <w:t>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уведомлений, также информация о продлении срока представления конкурсных предложений размещается в открытом доступе.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 оценки и сравнения предложений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 процедуры закупки</w:t>
            </w:r>
          </w:p>
          <w:p w:rsidR="004960F0" w:rsidRPr="00CA519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1.  Оценка  данных  участников  будет  проведена на стадии до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конкурсных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 следующем порядке: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рассматриваются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 xml:space="preserve"> на их соответствие техническому заданию и другим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Участники, предложения которых будут признаны соответствующими, допускаются к оценке предложений.</w:t>
            </w:r>
          </w:p>
          <w:p w:rsidR="004960F0" w:rsidRPr="002A05E2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Оценка  предложений  будет  проведена  в том случае, если два и более предложения соответствуют требованиям конкурсных документов.</w:t>
            </w:r>
          </w:p>
          <w:p w:rsidR="004960F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 Оценка   предложений   будет  проводиться  в  соответствии  со следующим        критерием: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8927" w:type="dxa"/>
              <w:tblInd w:w="19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1088"/>
              <w:gridCol w:w="5778"/>
              <w:gridCol w:w="2061"/>
            </w:tblGrid>
            <w:tr w:rsidR="004960F0" w:rsidRPr="00031CEC" w:rsidTr="00031CEC">
              <w:tc>
                <w:tcPr>
                  <w:tcW w:w="108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Наименование критерия оценки 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Удельный вес критерия</w:t>
                  </w:r>
                </w:p>
              </w:tc>
            </w:tr>
            <w:tr w:rsidR="004960F0" w:rsidRPr="00031CEC" w:rsidTr="00031CEC">
              <w:tc>
                <w:tcPr>
                  <w:tcW w:w="108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4960F0" w:rsidRDefault="004960F0" w:rsidP="00EC27E6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Наилучшая цена   предложения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4960F0" w:rsidRDefault="004E1FDC" w:rsidP="004E1FD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4960F0" w:rsidRPr="004960F0">
                    <w:rPr>
                      <w:rFonts w:ascii="Times New Roman" w:hAnsi="Times New Roman"/>
                      <w:sz w:val="20"/>
                      <w:szCs w:val="20"/>
                    </w:rPr>
                    <w:t>0 % (0,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4960F0" w:rsidRPr="004960F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E73AAB" w:rsidRPr="00031CEC" w:rsidTr="00031CEC">
              <w:tc>
                <w:tcPr>
                  <w:tcW w:w="1088" w:type="dxa"/>
                  <w:vAlign w:val="center"/>
                </w:tcPr>
                <w:p w:rsidR="00E73AAB" w:rsidRPr="00031CEC" w:rsidRDefault="00E73AAB" w:rsidP="00B41E17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78" w:type="dxa"/>
                  <w:vAlign w:val="center"/>
                </w:tcPr>
                <w:p w:rsidR="00E73AAB" w:rsidRPr="004960F0" w:rsidRDefault="00E73AAB" w:rsidP="00B41E17">
                  <w:pPr>
                    <w:spacing w:after="0" w:line="240" w:lineRule="exact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Наилучшие условия оплаты</w:t>
                  </w:r>
                </w:p>
              </w:tc>
              <w:tc>
                <w:tcPr>
                  <w:tcW w:w="2061" w:type="dxa"/>
                  <w:vAlign w:val="center"/>
                </w:tcPr>
                <w:p w:rsidR="00E73AAB" w:rsidRDefault="00E73AAB" w:rsidP="00B41E17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10% (0,1)</w:t>
                  </w:r>
                </w:p>
              </w:tc>
            </w:tr>
            <w:tr w:rsidR="00E73AAB" w:rsidRPr="00031CEC" w:rsidTr="00031CEC">
              <w:tc>
                <w:tcPr>
                  <w:tcW w:w="1088" w:type="dxa"/>
                  <w:vAlign w:val="center"/>
                </w:tcPr>
                <w:p w:rsidR="00E73AAB" w:rsidRPr="00031CEC" w:rsidRDefault="00E73AAB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Pr="00031CEC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78" w:type="dxa"/>
                  <w:vAlign w:val="center"/>
                </w:tcPr>
                <w:p w:rsidR="00E73AAB" w:rsidRPr="004960F0" w:rsidRDefault="00E73AAB" w:rsidP="00EC27E6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Наилучшие сроки поставки</w:t>
                  </w:r>
                </w:p>
              </w:tc>
              <w:tc>
                <w:tcPr>
                  <w:tcW w:w="2061" w:type="dxa"/>
                  <w:vAlign w:val="center"/>
                </w:tcPr>
                <w:p w:rsidR="00E73AAB" w:rsidRPr="004960F0" w:rsidRDefault="00E73AAB" w:rsidP="00E73AA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0 % (0,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E73AAB" w:rsidRPr="00031CEC" w:rsidTr="00031CEC">
              <w:tc>
                <w:tcPr>
                  <w:tcW w:w="1088" w:type="dxa"/>
                </w:tcPr>
                <w:p w:rsidR="00E73AAB" w:rsidRPr="00031CEC" w:rsidRDefault="00E73AAB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78" w:type="dxa"/>
                </w:tcPr>
                <w:p w:rsidR="00E73AAB" w:rsidRPr="00031CEC" w:rsidRDefault="00E73AAB" w:rsidP="00EC27E6">
                  <w:pPr>
                    <w:spacing w:after="0" w:line="240" w:lineRule="exac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061" w:type="dxa"/>
                </w:tcPr>
                <w:p w:rsidR="00E73AAB" w:rsidRPr="00031CEC" w:rsidRDefault="00E73AAB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100 % (1,0)</w:t>
                  </w:r>
                </w:p>
              </w:tc>
            </w:tr>
          </w:tbl>
          <w:p w:rsidR="004960F0" w:rsidRPr="009728A6" w:rsidRDefault="004960F0" w:rsidP="00EC27E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Наилучшая цена</w:t>
            </w:r>
            <w:r w:rsidRPr="009728A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предложения</w:t>
            </w:r>
            <w:r w:rsidRPr="009728A6">
              <w:rPr>
                <w:rFonts w:ascii="Times New Roman" w:hAnsi="Times New Roman"/>
                <w:sz w:val="24"/>
                <w:szCs w:val="24"/>
              </w:rPr>
              <w:t xml:space="preserve">: предпочтение будет отдано наименьшей цене предложения. </w:t>
            </w:r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r w:rsidRPr="00D724F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стоимость предложения оцениваемого участника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стоимость из представленных предложений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  <w:r w:rsidR="006028A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(0,8</w:t>
            </w:r>
            <w:r w:rsidR="007A09F3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FE2096" w:rsidRPr="00DA09AF" w:rsidRDefault="00FE2096" w:rsidP="00FE2096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u w:val="single"/>
              </w:rPr>
            </w:pPr>
            <w:r w:rsidRPr="00DA09AF">
              <w:rPr>
                <w:snapToGrid w:val="0"/>
                <w:u w:val="single"/>
              </w:rPr>
              <w:t xml:space="preserve">Наилучшие </w:t>
            </w:r>
            <w:r>
              <w:rPr>
                <w:snapToGrid w:val="0"/>
                <w:u w:val="single"/>
              </w:rPr>
              <w:t>условия оплаты -</w:t>
            </w:r>
            <w:r w:rsidRPr="00D724F4">
              <w:t xml:space="preserve"> </w:t>
            </w:r>
            <w:r w:rsidRPr="009728A6">
              <w:t xml:space="preserve">предпочтение будет </w:t>
            </w:r>
            <w:r>
              <w:t>отдано наилучшим условиям оплаты.</w:t>
            </w:r>
          </w:p>
          <w:p w:rsidR="00FE2096" w:rsidRDefault="00FE2096" w:rsidP="00FE209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Условия оплаты участника оцениваются в </w:t>
            </w:r>
            <w:r w:rsidR="00716596">
              <w:rPr>
                <w:rFonts w:ascii="Times New Roman" w:hAnsi="Times New Roman"/>
                <w:snapToGrid w:val="0"/>
                <w:sz w:val="24"/>
                <w:szCs w:val="24"/>
              </w:rPr>
              <w:t>два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этапа с общим удельным весом 0,1 следующим образом:</w:t>
            </w:r>
          </w:p>
          <w:p w:rsidR="00FE2096" w:rsidRDefault="00FE2096" w:rsidP="00FE209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i/>
                <w:sz w:val="24"/>
                <w:szCs w:val="24"/>
              </w:rPr>
              <w:t>1й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= 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4): </w:t>
            </w:r>
            <w:r w:rsidR="00CF58EF">
              <w:rPr>
                <w:rFonts w:ascii="Times New Roman" w:hAnsi="Times New Roman"/>
                <w:sz w:val="24"/>
                <w:szCs w:val="24"/>
              </w:rPr>
              <w:t xml:space="preserve">суммарный 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% от стоимости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 xml:space="preserve">: до момента поступления на </w:t>
            </w:r>
            <w:proofErr w:type="gramStart"/>
            <w:r w:rsidRPr="004E1FDC">
              <w:rPr>
                <w:rFonts w:ascii="Times New Roman" w:hAnsi="Times New Roman"/>
                <w:sz w:val="24"/>
                <w:szCs w:val="24"/>
              </w:rPr>
              <w:t>таможенную</w:t>
            </w:r>
            <w:proofErr w:type="gram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территории РБ (для нерезидентов РБ) / склад заказчика (для резидентов РБ)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2096" w:rsidRPr="004E1FDC" w:rsidRDefault="00FE2096" w:rsidP="00FE209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 xml:space="preserve">Наилучшими условиями считается – отсутствие предоплаты либо </w:t>
            </w:r>
            <w:proofErr w:type="gramStart"/>
            <w:r w:rsidRPr="004E1FDC">
              <w:rPr>
                <w:rFonts w:ascii="Times New Roman" w:hAnsi="Times New Roman"/>
                <w:sz w:val="24"/>
                <w:szCs w:val="24"/>
              </w:rPr>
              <w:t>наименьший</w:t>
            </w:r>
            <w:proofErr w:type="gram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% от стоимости предложения;</w:t>
            </w:r>
          </w:p>
          <w:p w:rsidR="00FE2096" w:rsidRPr="004E1FDC" w:rsidRDefault="00FE2096" w:rsidP="00FE209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>Участник, предлагающий наилучшие условия  получает балл – 0,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FE2096" w:rsidRPr="004E1FDC" w:rsidRDefault="00FE2096" w:rsidP="00FE209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ежду остальными участниками балл распределяется следующим образом:</w:t>
            </w:r>
          </w:p>
          <w:p w:rsidR="00FE2096" w:rsidRPr="004E1FDC" w:rsidRDefault="00FE2096" w:rsidP="00FE209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 xml:space="preserve">Формула расчета: 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>*(%пр - %л) / %пр</w:t>
            </w:r>
          </w:p>
          <w:p w:rsidR="00FE2096" w:rsidRPr="004A7A04" w:rsidRDefault="00FE2096" w:rsidP="00FE2096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4A7A04">
              <w:rPr>
                <w:rFonts w:ascii="Times New Roman" w:hAnsi="Times New Roman"/>
                <w:i/>
                <w:sz w:val="24"/>
                <w:szCs w:val="24"/>
              </w:rPr>
              <w:t>й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= 0,0</w:t>
            </w:r>
            <w:r w:rsidR="0071659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): 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>% от стоимости предложения: после ввода оборудования в эксплуатацию</w:t>
            </w:r>
          </w:p>
          <w:p w:rsidR="00FE2096" w:rsidRPr="004A7A04" w:rsidRDefault="00FE2096" w:rsidP="00FE209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 xml:space="preserve">Наилучшими условиями считается – </w:t>
            </w:r>
            <w:proofErr w:type="gramStart"/>
            <w:r w:rsidRPr="004A7A04">
              <w:rPr>
                <w:rFonts w:ascii="Times New Roman" w:hAnsi="Times New Roman"/>
                <w:sz w:val="24"/>
                <w:szCs w:val="24"/>
              </w:rPr>
              <w:t>наибольший</w:t>
            </w:r>
            <w:proofErr w:type="gram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% от стоимости предложения</w:t>
            </w:r>
          </w:p>
          <w:p w:rsidR="00FE2096" w:rsidRPr="004A7A04" w:rsidRDefault="00FE2096" w:rsidP="00FE209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Участник, предлагающий наилучшие условия  получает балл – 0,0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2096" w:rsidRPr="004A7A04" w:rsidRDefault="00FE2096" w:rsidP="00FE209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ежду остальными участниками балл распределяется следующим образом: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 xml:space="preserve"> Формула расчета: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>*(%л - %пр) / %л</w:t>
            </w:r>
          </w:p>
          <w:p w:rsidR="00FE2096" w:rsidRPr="004A7A04" w:rsidRDefault="00FE2096" w:rsidP="00FE209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где %пр - % от стоимости предложения оцениваемого участника;</w:t>
            </w:r>
          </w:p>
          <w:p w:rsidR="00FE2096" w:rsidRPr="004A7A04" w:rsidRDefault="00FE2096" w:rsidP="00FE2096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%</w:t>
            </w:r>
            <w:proofErr w:type="gramStart"/>
            <w:r w:rsidRPr="004A7A0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- % от стоимости предложения участника, предлагающего наилучшие условия</w:t>
            </w:r>
          </w:p>
          <w:p w:rsidR="004960F0" w:rsidRPr="00DA09AF" w:rsidRDefault="004960F0" w:rsidP="00EC27E6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u w:val="single"/>
              </w:rPr>
            </w:pPr>
            <w:r w:rsidRPr="00DA09AF">
              <w:rPr>
                <w:snapToGrid w:val="0"/>
                <w:u w:val="single"/>
              </w:rPr>
              <w:t xml:space="preserve">Наилучшие </w:t>
            </w:r>
            <w:r>
              <w:rPr>
                <w:snapToGrid w:val="0"/>
                <w:u w:val="single"/>
              </w:rPr>
              <w:t>сроки поставки -</w:t>
            </w:r>
            <w:r w:rsidRPr="00D724F4">
              <w:t xml:space="preserve"> </w:t>
            </w:r>
            <w:r w:rsidRPr="009728A6">
              <w:t xml:space="preserve">предпочтение будет </w:t>
            </w:r>
            <w:r>
              <w:t>отдано наиболее быстрому сроку поставки</w:t>
            </w:r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*(</w:t>
            </w:r>
            <w:r w:rsidRPr="00B33EE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4960F0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Где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срок поставки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оцениваемого участника;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срок поставки из представленных предложений;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  <w:r w:rsidR="007A09F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(0,</w:t>
            </w:r>
            <w:r w:rsidR="00E73AAB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="007A09F3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73625D" w:rsidRPr="0073625D" w:rsidRDefault="0073625D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4. </w:t>
            </w:r>
            <w:r w:rsidRPr="0073625D">
              <w:rPr>
                <w:rFonts w:ascii="Times New Roman" w:hAnsi="Times New Roman"/>
                <w:sz w:val="24"/>
                <w:szCs w:val="24"/>
              </w:rPr>
              <w:t xml:space="preserve">При оценке конкурсных предложений, для приведения цен конкурсных предложений к единой валюте будет использован белорусский рубль по курсу Национального банка Республики Беларусь, установленный на день вскрытия конвертов с конкурсными  предложениями при наличии предложений от резидентов Республики Беларусь выраженных в белорусских рублях. При отсутствии предложений от резидентов Республики Беларусь, выраженных в белорусских рублях  для приведения предложений к единой валюте будет использована наиболее массово представленная валюта </w:t>
            </w:r>
            <w:proofErr w:type="gramStart"/>
            <w:r w:rsidRPr="0073625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73625D">
              <w:rPr>
                <w:rFonts w:ascii="Times New Roman" w:hAnsi="Times New Roman"/>
                <w:sz w:val="24"/>
                <w:szCs w:val="24"/>
              </w:rPr>
              <w:t xml:space="preserve"> допустимых</w:t>
            </w:r>
          </w:p>
          <w:p w:rsidR="004960F0" w:rsidRPr="000975B7" w:rsidRDefault="0073625D" w:rsidP="00EC27E6">
            <w:pPr>
              <w:pStyle w:val="ConsPlusNonformat"/>
              <w:spacing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960F0" w:rsidRPr="002A05E2">
              <w:rPr>
                <w:rFonts w:ascii="Times New Roman" w:hAnsi="Times New Roman"/>
                <w:sz w:val="24"/>
                <w:szCs w:val="24"/>
              </w:rPr>
              <w:t xml:space="preserve">. В результате оценки конкурсных предложений каждому из них присваивается порядковый номер (место) по степени выгодности для заключения договора. </w:t>
            </w:r>
          </w:p>
          <w:p w:rsidR="004960F0" w:rsidRPr="00031CEC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05E2">
              <w:rPr>
                <w:rFonts w:ascii="Times New Roman" w:hAnsi="Times New Roman"/>
                <w:sz w:val="24"/>
                <w:szCs w:val="24"/>
              </w:rPr>
              <w:t xml:space="preserve">Если в нескольких конкурсных предложениях содержатся одинаковые условия либо двум и более конкурсным предложениям в результате оценки присвоен порядковый номер 1 (первое место), то поставщиком (подрядчиком, исполнителем) из числа названных участников выбирается тот, </w:t>
            </w:r>
            <w:r>
              <w:rPr>
                <w:rFonts w:ascii="Times New Roman" w:hAnsi="Times New Roman"/>
                <w:sz w:val="24"/>
                <w:szCs w:val="24"/>
              </w:rPr>
              <w:t>цена предложения которого меньше.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 проведения процедуры закупки:</w:t>
            </w:r>
          </w:p>
          <w:p w:rsidR="004960F0" w:rsidRPr="00031CEC" w:rsidRDefault="004960F0" w:rsidP="00EC27E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031C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 предложений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1.1.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конвертов с конкурсными   предложениями   будет   производиться   комиссией   в день, установленный в качестве окончательного их представления или продленного окончательного срока по 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следующему адресу: 222518, Республика Беларусь,  Минская обл.,  г. Борисов,  ул. Чапаева 64 в </w:t>
            </w:r>
            <w:r w:rsidRPr="00E4517E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="00CF58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13.10</w:t>
            </w:r>
            <w:r w:rsidR="005D3F00" w:rsidRP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2.  Все участники, представившие предложения в установленные сроки, или   их   представители  вправе  присутствовать  при  вскрытии конвертов с   конкурсными  предложениями. Представитель участника должен иметь доверенность с указанием данных ему полномочий. В иных заседании конкурсной комиссии претендент не участвует.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3. При вскрытии конвертов 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  каждого участника, цена его конкурсного предложения, условия поставки товара (выполнения работ, оказания услуг), порядок расчетов. Данные заносятся в протокол заседания  комиссии.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4. Во время вскрытия конвертов комиссия не вправе принимать решение об отклонении конкретных или всех конкурсных предложений.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5.  К дальнейшему участию в конкурсе допускаются только те конкурсные предложения, которые объявлены при вскрытии конвертов.</w:t>
            </w:r>
          </w:p>
          <w:p w:rsidR="004960F0" w:rsidRDefault="004960F0" w:rsidP="000929A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6. Конкурсные предложения, прошедшие процедуру вскрытия конвертов, подлежат рассмотрению комиссией на их соответствие требованиям конкурсных документов, как правило, в течение десяти рабочих дней со дня проведения процедуры вскрытия конвертов. В случае необходимости срок рассмотрения может быть продлен.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Рассмотрение предложений</w:t>
            </w:r>
          </w:p>
          <w:p w:rsidR="004960F0" w:rsidRPr="00BC544B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1.  Рассмотрению  на соответствие требованиям конкурсных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подлежат предложения, прошедшие процедуру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вскрытия конвертов с конкурсными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BC544B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2.   Комиссия   может   просить   участников  дать  разъяснения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представленным   ими  конкурсным  предложениям.  При  этом  не  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изменение сути предложений. Не допускается также изменение цены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или  внесение  других  изменений  и  (или)  дополнений,  вследствие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предложение, не соответствующее требованиям конкурсных документов, стало 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соответствовать   этим  требованиям  (за  исключением  исправления  ошибок,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включая  арифметические,  и устранения неточностей по предложению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(организатора)).</w:t>
            </w:r>
          </w:p>
          <w:p w:rsidR="00A035D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3.   В  случае  выявления  несоответствий  предложения 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может  уведомить  об  этом  участника,  представившего такое предложение,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предложить  ему  внести  соответствующие  изменения в течение определенного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срока.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Отклонение предложений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1. Комиссия вправе отклонить конкретное конкурсное предложение в случаях, когда: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 предложение не отвечает требованиям конкурсных документов, в том числе квалификационным требованиям;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 отказался  исправить  выявленные в нем ошибки, включая арифметические, и (или) устранить неточности по предложению заказчика (организатора);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не может быть участников в соответствии с п.2.5 Постановления Совета Министров Республики Беларусь от 15.03.2012 №229 «О совершенствовании отношений в области закупок товаров (работ, услуг) за счет собственных средств»;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07AA">
              <w:rPr>
                <w:rFonts w:ascii="Times New Roman" w:hAnsi="Times New Roman"/>
                <w:sz w:val="24"/>
                <w:szCs w:val="24"/>
              </w:rPr>
              <w:t>- по истечении окончательного срока представления конкурсных предложений участником представлено новое конкурсное предложение, в этом случае отклоняются оба конкурсных предложения;</w:t>
            </w:r>
          </w:p>
          <w:p w:rsidR="004960F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участник-победитель,  представивший  его, не выполняет установленные в конкурсных документах требования, предшествующие подписанию договора.</w:t>
            </w:r>
          </w:p>
          <w:p w:rsidR="004960F0" w:rsidRPr="0083135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предложение содержит экономически </w:t>
            </w:r>
            <w:r w:rsidRPr="00E00FB0">
              <w:rPr>
                <w:rFonts w:ascii="Times New Roman" w:hAnsi="Times New Roman" w:cs="Times New Roman"/>
                <w:sz w:val="24"/>
                <w:szCs w:val="24"/>
              </w:rPr>
              <w:t>невыгодные для заказчика условия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3.2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.    Уведомление    участник</w:t>
            </w:r>
            <w:proofErr w:type="gram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),   предложение(я)   которого(</w:t>
            </w:r>
            <w:proofErr w:type="spell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) отклонено(ы),  с  указанием  причины  отклонения будет направлено в течение 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рабоч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дн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со  дня принятия решения о выборе участника-победителя либо   об   отмене  процедуры    закупки  или  признании  ее несостоявшейся.</w:t>
            </w:r>
          </w:p>
          <w:p w:rsidR="004960F0" w:rsidRPr="00031CEC" w:rsidRDefault="004960F0" w:rsidP="00EC27E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P685"/>
            <w:bookmarkEnd w:id="0"/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Извещение о результате конкурса</w:t>
            </w:r>
          </w:p>
          <w:p w:rsidR="004960F0" w:rsidRPr="00EB4538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О  результатах  выбора  участника-победителя  будет  направлено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соответствующее  уведомление  всем участникам в течение 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даты принятия</w:t>
            </w:r>
            <w:proofErr w:type="gramEnd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этом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2.  Сообщение  о  результате  открытого  конкурса заказчик размещает    на    официальном    сайте   после   заключения   договора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участником-победителем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5B38" w:rsidRPr="00CA519A" w:rsidTr="00A576DA">
        <w:trPr>
          <w:trHeight w:val="736"/>
        </w:trPr>
        <w:tc>
          <w:tcPr>
            <w:tcW w:w="628" w:type="dxa"/>
            <w:vAlign w:val="center"/>
          </w:tcPr>
          <w:p w:rsidR="00145B38" w:rsidRDefault="00145B38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714" w:type="dxa"/>
            <w:tcBorders>
              <w:right w:val="single" w:sz="4" w:space="0" w:color="000000"/>
            </w:tcBorders>
          </w:tcPr>
          <w:p w:rsidR="00145B38" w:rsidRPr="00145B38" w:rsidRDefault="00145B38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применения преференциальной поправки</w:t>
            </w:r>
          </w:p>
        </w:tc>
        <w:tc>
          <w:tcPr>
            <w:tcW w:w="6926" w:type="dxa"/>
            <w:gridSpan w:val="4"/>
            <w:tcBorders>
              <w:left w:val="single" w:sz="4" w:space="0" w:color="000000"/>
            </w:tcBorders>
          </w:tcPr>
          <w:p w:rsidR="00145B38" w:rsidRPr="00DB690E" w:rsidRDefault="00145B38" w:rsidP="00EC27E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>
              <w:t>Не применяется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640" w:type="dxa"/>
            <w:gridSpan w:val="5"/>
          </w:tcPr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результаты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открытого конкурса</w:t>
            </w:r>
          </w:p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признается несостоявшимся в случае:</w:t>
            </w:r>
          </w:p>
          <w:p w:rsidR="004960F0" w:rsidRPr="00122F98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0FC" w:rsidRPr="00122F98">
              <w:rPr>
                <w:rStyle w:val="word-wrapp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поступило менее двух предложений на участие в процедуре закупки и комиссия, создаваемая для проведения процедур закупок, не воспользовалась правом признания победителем единственного участника конкурентной процедуры закупки</w:t>
            </w:r>
            <w:r w:rsidR="002A10FC" w:rsidRPr="00122F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отклонения предложений их осталось менее двух;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отклонены все предложения;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процедуры закупки не подписал договор на закупку;</w:t>
            </w:r>
          </w:p>
          <w:p w:rsidR="004960F0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организацией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становленном порядке.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Заказчик вправе отменить процедуру закупки и отклонить все  предложения  участников до выбора наилучшего из них в случае: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отсутствия необходимого объема финансирования;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утраты необходимости приобретения товаров;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изменение предмета закупки и (или) требований к квалификационным данным участников процедуры закупки.</w:t>
            </w:r>
          </w:p>
          <w:p w:rsidR="004960F0" w:rsidRPr="00597326" w:rsidRDefault="004960F0" w:rsidP="00EC27E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Заказчик оставляет за собой право, по решению соответствующей комиссии, проводящей процедуру закупки  провести переговоры по дополнительному снижению цены (предоставлению скидки) предложения с победителем </w:t>
            </w:r>
            <w:r w:rsidR="00D243B2">
              <w:rPr>
                <w:rFonts w:ascii="Times New Roman" w:hAnsi="Times New Roman"/>
                <w:sz w:val="24"/>
                <w:szCs w:val="24"/>
              </w:rPr>
              <w:t>закупки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9208C2" w:rsidRDefault="004960F0" w:rsidP="00EC27E6">
            <w:pPr>
              <w:tabs>
                <w:tab w:val="left" w:pos="993"/>
              </w:tabs>
              <w:spacing w:after="0" w:line="240" w:lineRule="exact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ab/>
              <w:t xml:space="preserve">В случае если процедура не состоялась, Комиссия по проведению  закупок вправе принять решении о проведении повторного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 или перейти к иной процедуре закупки.</w:t>
            </w:r>
          </w:p>
        </w:tc>
      </w:tr>
      <w:tr w:rsidR="00A576DA" w:rsidRPr="00CA519A" w:rsidTr="00A576DA">
        <w:tc>
          <w:tcPr>
            <w:tcW w:w="628" w:type="dxa"/>
            <w:vAlign w:val="center"/>
          </w:tcPr>
          <w:p w:rsidR="00A576DA" w:rsidRDefault="00A576DA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714" w:type="dxa"/>
          </w:tcPr>
          <w:p w:rsidR="00A576DA" w:rsidRDefault="00A576DA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допуска товаров иностранного происхождения и поставщиков, предлагающих такие товары</w:t>
            </w:r>
          </w:p>
        </w:tc>
        <w:tc>
          <w:tcPr>
            <w:tcW w:w="6926" w:type="dxa"/>
            <w:gridSpan w:val="4"/>
          </w:tcPr>
          <w:p w:rsidR="00A576DA" w:rsidRDefault="00E73AAB" w:rsidP="00A576DA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Устанавливаются в соответствии с п.2.18 Постановлением Совета Министров Республики Беларусь от </w:t>
            </w:r>
            <w:r w:rsidRPr="00DC453C">
              <w:rPr>
                <w:szCs w:val="28"/>
              </w:rPr>
              <w:t>15 марта 2012 г. N 229</w:t>
            </w:r>
            <w:r w:rsidR="00CF58EF">
              <w:rPr>
                <w:szCs w:val="28"/>
              </w:rPr>
              <w:t>.</w:t>
            </w:r>
          </w:p>
          <w:p w:rsidR="00CF58EF" w:rsidRPr="00DB690E" w:rsidRDefault="00CF58EF" w:rsidP="00A576DA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 w:rsidRPr="00457E96">
              <w:rPr>
                <w:sz w:val="20"/>
                <w:szCs w:val="20"/>
              </w:rPr>
              <w:t xml:space="preserve">По состоянию на </w:t>
            </w:r>
            <w:r>
              <w:rPr>
                <w:sz w:val="20"/>
                <w:szCs w:val="20"/>
              </w:rPr>
              <w:t>05.07.2022</w:t>
            </w:r>
            <w:r w:rsidRPr="00457E96">
              <w:rPr>
                <w:sz w:val="20"/>
                <w:szCs w:val="20"/>
              </w:rPr>
              <w:t xml:space="preserve"> к Перечню стран, товарам из которых </w:t>
            </w:r>
            <w:proofErr w:type="gramStart"/>
            <w:r w:rsidRPr="00457E96">
              <w:rPr>
                <w:sz w:val="20"/>
                <w:szCs w:val="20"/>
              </w:rPr>
              <w:t>предоставляется национальный режим в соответствии с международными договорами Республики Беларусь при закупках за счет собственных средств относятся</w:t>
            </w:r>
            <w:proofErr w:type="gramEnd"/>
            <w:r w:rsidRPr="00457E96">
              <w:rPr>
                <w:sz w:val="20"/>
                <w:szCs w:val="20"/>
              </w:rPr>
              <w:t xml:space="preserve">: </w:t>
            </w:r>
            <w:proofErr w:type="gramStart"/>
            <w:r w:rsidRPr="00457E96">
              <w:rPr>
                <w:rStyle w:val="word-wrapper"/>
                <w:color w:val="242424"/>
                <w:sz w:val="20"/>
                <w:szCs w:val="20"/>
              </w:rPr>
              <w:t>Республика Армения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 xml:space="preserve"> Азербайджанская Республика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>Грузия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 xml:space="preserve"> Республика Казахстан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proofErr w:type="spellStart"/>
            <w:r w:rsidRPr="00457E96">
              <w:rPr>
                <w:rStyle w:val="word-wrapper"/>
                <w:color w:val="242424"/>
                <w:sz w:val="20"/>
                <w:szCs w:val="20"/>
              </w:rPr>
              <w:t>Кыргызская</w:t>
            </w:r>
            <w:proofErr w:type="spellEnd"/>
            <w:r w:rsidRPr="00457E96">
              <w:rPr>
                <w:rStyle w:val="word-wrapper"/>
                <w:color w:val="242424"/>
                <w:sz w:val="20"/>
                <w:szCs w:val="20"/>
              </w:rPr>
              <w:t xml:space="preserve"> Республика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>Республика Молдова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 xml:space="preserve"> Российская Федерация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>Республика Таджикистан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>Республика Узбекистан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 xml:space="preserve"> Украина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>Республика Сербия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>Социалистическая Республика Вьетнам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 xml:space="preserve"> Исламская Республика Иран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>Китайская Народная Республика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>Народная Республика Бангладеш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>Многонациональное Государство Боливия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 xml:space="preserve"> Государство Израиль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>Королевство Камбоджа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>Швейцарская Конфедерация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 xml:space="preserve"> Демократическая Социалистическая Республика Шри-Ланка.</w:t>
            </w:r>
            <w:proofErr w:type="gramEnd"/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640" w:type="dxa"/>
            <w:gridSpan w:val="5"/>
          </w:tcPr>
          <w:p w:rsidR="004960F0" w:rsidRPr="00CA519A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Акты законодательства о государственных закупках, в соответствии с которыми проводится процедура государственной закупки</w:t>
            </w:r>
          </w:p>
          <w:p w:rsidR="004960F0" w:rsidRPr="009208C2" w:rsidRDefault="004960F0" w:rsidP="005D3F00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 конкурс  проводится  в  соответствии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Совета Министров Республики Беларусь от 15.03.2012 №229 «О совершенствовании отношений в области закупок товаров (работ, услуг) за счет собственных средств» (с учетом изменений и дополнений)  и Порядком закупок товаров (работ, услуг) за счет собственных средств ОАО «БЗМП», 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Решением наблюдательного совета (протокол заседания наблюдательного совета ОАО «БЗМП» </w:t>
            </w:r>
            <w:r w:rsidR="0073625D" w:rsidRPr="00E754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6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7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25D">
              <w:rPr>
                <w:rFonts w:ascii="Times New Roman" w:hAnsi="Times New Roman" w:cs="Times New Roman"/>
                <w:sz w:val="24"/>
                <w:szCs w:val="24"/>
              </w:rPr>
              <w:t>3 от</w:t>
            </w:r>
            <w:r w:rsidR="0073625D" w:rsidRPr="00E75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6DA">
              <w:rPr>
                <w:rFonts w:ascii="Times New Roman" w:hAnsi="Times New Roman" w:cs="Times New Roman"/>
                <w:sz w:val="24"/>
                <w:szCs w:val="24"/>
              </w:rPr>
              <w:t>13.06.2022</w:t>
            </w:r>
            <w:r w:rsidR="0073625D" w:rsidRPr="00597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3B6A08" w:rsidRDefault="003B6A08" w:rsidP="008C53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F86" w:rsidRDefault="00557CDA" w:rsidP="00476A0B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№2                       </w:t>
      </w:r>
      <w:r w:rsidR="00E729B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А.А. Новиченок</w:t>
      </w:r>
    </w:p>
    <w:p w:rsidR="00122F98" w:rsidRDefault="00122F98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122F98" w:rsidSect="00E1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722"/>
    <w:multiLevelType w:val="hybridMultilevel"/>
    <w:tmpl w:val="E784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C58"/>
    <w:multiLevelType w:val="hybridMultilevel"/>
    <w:tmpl w:val="7F58D222"/>
    <w:lvl w:ilvl="0" w:tplc="9AF673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50E98"/>
    <w:multiLevelType w:val="multilevel"/>
    <w:tmpl w:val="06A07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24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6877D4"/>
    <w:multiLevelType w:val="hybridMultilevel"/>
    <w:tmpl w:val="B1942B4E"/>
    <w:lvl w:ilvl="0" w:tplc="DD0484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4">
    <w:nsid w:val="179976A8"/>
    <w:multiLevelType w:val="hybridMultilevel"/>
    <w:tmpl w:val="8E2EDC4C"/>
    <w:lvl w:ilvl="0" w:tplc="8332BDF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>
    <w:nsid w:val="1EAE38B8"/>
    <w:multiLevelType w:val="hybridMultilevel"/>
    <w:tmpl w:val="79345AA8"/>
    <w:lvl w:ilvl="0" w:tplc="68B462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34AB4"/>
    <w:multiLevelType w:val="hybridMultilevel"/>
    <w:tmpl w:val="49CA3CCC"/>
    <w:lvl w:ilvl="0" w:tplc="E3721B78">
      <w:start w:val="1"/>
      <w:numFmt w:val="decimal"/>
      <w:suff w:val="space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08667F"/>
    <w:multiLevelType w:val="hybridMultilevel"/>
    <w:tmpl w:val="5164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B6FFD"/>
    <w:multiLevelType w:val="hybridMultilevel"/>
    <w:tmpl w:val="8A8A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F649B"/>
    <w:multiLevelType w:val="multilevel"/>
    <w:tmpl w:val="7DF6A7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562BA4"/>
    <w:multiLevelType w:val="hybridMultilevel"/>
    <w:tmpl w:val="FDDA5CEC"/>
    <w:lvl w:ilvl="0" w:tplc="A420D8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6B09E2"/>
    <w:multiLevelType w:val="multilevel"/>
    <w:tmpl w:val="C92E7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A390E31"/>
    <w:multiLevelType w:val="hybridMultilevel"/>
    <w:tmpl w:val="3932A536"/>
    <w:lvl w:ilvl="0" w:tplc="8A488450">
      <w:start w:val="1"/>
      <w:numFmt w:val="decimal"/>
      <w:lvlText w:val="2.2.9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D5676"/>
    <w:multiLevelType w:val="hybridMultilevel"/>
    <w:tmpl w:val="DC24CC28"/>
    <w:lvl w:ilvl="0" w:tplc="7B141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00C73"/>
    <w:multiLevelType w:val="multilevel"/>
    <w:tmpl w:val="8CC003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i/>
        <w:u w:val="single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5">
    <w:nsid w:val="2EC3388F"/>
    <w:multiLevelType w:val="hybridMultilevel"/>
    <w:tmpl w:val="160AC76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4D0DED"/>
    <w:multiLevelType w:val="hybridMultilevel"/>
    <w:tmpl w:val="EAA081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E43510"/>
    <w:multiLevelType w:val="multilevel"/>
    <w:tmpl w:val="DB4A1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0D15115"/>
    <w:multiLevelType w:val="hybridMultilevel"/>
    <w:tmpl w:val="9058F324"/>
    <w:lvl w:ilvl="0" w:tplc="106ED37A">
      <w:start w:val="1"/>
      <w:numFmt w:val="decimal"/>
      <w:lvlText w:val="2.2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1483222"/>
    <w:multiLevelType w:val="hybridMultilevel"/>
    <w:tmpl w:val="94D2C45A"/>
    <w:lvl w:ilvl="0" w:tplc="ADC86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>
    <w:nsid w:val="41C97001"/>
    <w:multiLevelType w:val="hybridMultilevel"/>
    <w:tmpl w:val="1C0E8D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C28D6"/>
    <w:multiLevelType w:val="hybridMultilevel"/>
    <w:tmpl w:val="24A2A718"/>
    <w:lvl w:ilvl="0" w:tplc="98209C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>
    <w:nsid w:val="52D33096"/>
    <w:multiLevelType w:val="multilevel"/>
    <w:tmpl w:val="700265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2FC52E1"/>
    <w:multiLevelType w:val="hybridMultilevel"/>
    <w:tmpl w:val="8DBAA8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3605001"/>
    <w:multiLevelType w:val="hybridMultilevel"/>
    <w:tmpl w:val="EBA6C7BE"/>
    <w:lvl w:ilvl="0" w:tplc="494C68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AF3AE4"/>
    <w:multiLevelType w:val="hybridMultilevel"/>
    <w:tmpl w:val="EA0207CE"/>
    <w:lvl w:ilvl="0" w:tplc="E262823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6">
    <w:nsid w:val="5CA318B8"/>
    <w:multiLevelType w:val="hybridMultilevel"/>
    <w:tmpl w:val="087840C8"/>
    <w:lvl w:ilvl="0" w:tplc="28FE23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1918A4"/>
    <w:multiLevelType w:val="hybridMultilevel"/>
    <w:tmpl w:val="E3AE36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8F54C02"/>
    <w:multiLevelType w:val="hybridMultilevel"/>
    <w:tmpl w:val="165C2BC8"/>
    <w:lvl w:ilvl="0" w:tplc="45A2D9A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9">
    <w:nsid w:val="6CD74EC3"/>
    <w:multiLevelType w:val="hybridMultilevel"/>
    <w:tmpl w:val="CAB04916"/>
    <w:lvl w:ilvl="0" w:tplc="A420D84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70251D61"/>
    <w:multiLevelType w:val="hybridMultilevel"/>
    <w:tmpl w:val="B09AB9DE"/>
    <w:lvl w:ilvl="0" w:tplc="BCAA7FDE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7560378E"/>
    <w:multiLevelType w:val="hybridMultilevel"/>
    <w:tmpl w:val="8EDAB31A"/>
    <w:lvl w:ilvl="0" w:tplc="AC863ECE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58D67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744463F"/>
    <w:multiLevelType w:val="hybridMultilevel"/>
    <w:tmpl w:val="19761254"/>
    <w:lvl w:ilvl="0" w:tplc="3A3EE7A2">
      <w:start w:val="1"/>
      <w:numFmt w:val="decimal"/>
      <w:lvlText w:val="2.3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F04C17"/>
    <w:multiLevelType w:val="multilevel"/>
    <w:tmpl w:val="AF5E5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7"/>
  </w:num>
  <w:num w:numId="3">
    <w:abstractNumId w:val="16"/>
  </w:num>
  <w:num w:numId="4">
    <w:abstractNumId w:val="23"/>
  </w:num>
  <w:num w:numId="5">
    <w:abstractNumId w:val="0"/>
  </w:num>
  <w:num w:numId="6">
    <w:abstractNumId w:val="28"/>
  </w:num>
  <w:num w:numId="7">
    <w:abstractNumId w:val="19"/>
  </w:num>
  <w:num w:numId="8">
    <w:abstractNumId w:val="21"/>
  </w:num>
  <w:num w:numId="9">
    <w:abstractNumId w:val="4"/>
  </w:num>
  <w:num w:numId="10">
    <w:abstractNumId w:val="6"/>
  </w:num>
  <w:num w:numId="11">
    <w:abstractNumId w:val="14"/>
  </w:num>
  <w:num w:numId="12">
    <w:abstractNumId w:val="8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"/>
  </w:num>
  <w:num w:numId="17">
    <w:abstractNumId w:val="5"/>
  </w:num>
  <w:num w:numId="18">
    <w:abstractNumId w:val="30"/>
  </w:num>
  <w:num w:numId="19">
    <w:abstractNumId w:val="26"/>
  </w:num>
  <w:num w:numId="20">
    <w:abstractNumId w:val="25"/>
  </w:num>
  <w:num w:numId="21">
    <w:abstractNumId w:val="33"/>
  </w:num>
  <w:num w:numId="22">
    <w:abstractNumId w:val="18"/>
  </w:num>
  <w:num w:numId="23">
    <w:abstractNumId w:val="12"/>
  </w:num>
  <w:num w:numId="24">
    <w:abstractNumId w:val="17"/>
  </w:num>
  <w:num w:numId="25">
    <w:abstractNumId w:val="34"/>
  </w:num>
  <w:num w:numId="26">
    <w:abstractNumId w:val="9"/>
  </w:num>
  <w:num w:numId="27">
    <w:abstractNumId w:val="22"/>
  </w:num>
  <w:num w:numId="28">
    <w:abstractNumId w:val="2"/>
  </w:num>
  <w:num w:numId="29">
    <w:abstractNumId w:val="11"/>
  </w:num>
  <w:num w:numId="30">
    <w:abstractNumId w:val="32"/>
  </w:num>
  <w:num w:numId="31">
    <w:abstractNumId w:val="29"/>
  </w:num>
  <w:num w:numId="32">
    <w:abstractNumId w:val="31"/>
  </w:num>
  <w:num w:numId="33">
    <w:abstractNumId w:val="10"/>
  </w:num>
  <w:num w:numId="34">
    <w:abstractNumId w:val="15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C53F2"/>
    <w:rsid w:val="00011310"/>
    <w:rsid w:val="000204FC"/>
    <w:rsid w:val="00021C14"/>
    <w:rsid w:val="00023F2A"/>
    <w:rsid w:val="00031CEC"/>
    <w:rsid w:val="000354C4"/>
    <w:rsid w:val="00035BE6"/>
    <w:rsid w:val="0005133D"/>
    <w:rsid w:val="0005722B"/>
    <w:rsid w:val="00063A93"/>
    <w:rsid w:val="00064EDB"/>
    <w:rsid w:val="000673E3"/>
    <w:rsid w:val="000929AC"/>
    <w:rsid w:val="0009462D"/>
    <w:rsid w:val="000975B7"/>
    <w:rsid w:val="000B373B"/>
    <w:rsid w:val="000C0527"/>
    <w:rsid w:val="000F1527"/>
    <w:rsid w:val="0010382A"/>
    <w:rsid w:val="00103D87"/>
    <w:rsid w:val="00105E44"/>
    <w:rsid w:val="001063D9"/>
    <w:rsid w:val="001118FF"/>
    <w:rsid w:val="0011466E"/>
    <w:rsid w:val="00122F98"/>
    <w:rsid w:val="00123004"/>
    <w:rsid w:val="00132ADC"/>
    <w:rsid w:val="00142675"/>
    <w:rsid w:val="00145B38"/>
    <w:rsid w:val="001656C0"/>
    <w:rsid w:val="00165FE6"/>
    <w:rsid w:val="0017081C"/>
    <w:rsid w:val="001B599A"/>
    <w:rsid w:val="001C5966"/>
    <w:rsid w:val="001D2A3D"/>
    <w:rsid w:val="001E6BAD"/>
    <w:rsid w:val="001F1E80"/>
    <w:rsid w:val="001F2140"/>
    <w:rsid w:val="001F7F86"/>
    <w:rsid w:val="00207718"/>
    <w:rsid w:val="00222E5B"/>
    <w:rsid w:val="00226327"/>
    <w:rsid w:val="00240814"/>
    <w:rsid w:val="00240BE4"/>
    <w:rsid w:val="00242B1C"/>
    <w:rsid w:val="00247E32"/>
    <w:rsid w:val="0025719B"/>
    <w:rsid w:val="00257855"/>
    <w:rsid w:val="0026094E"/>
    <w:rsid w:val="00277A71"/>
    <w:rsid w:val="002A05E2"/>
    <w:rsid w:val="002A0BE7"/>
    <w:rsid w:val="002A10FC"/>
    <w:rsid w:val="002B68A5"/>
    <w:rsid w:val="002C104C"/>
    <w:rsid w:val="002C7B64"/>
    <w:rsid w:val="002D1E00"/>
    <w:rsid w:val="002D483F"/>
    <w:rsid w:val="002D6C76"/>
    <w:rsid w:val="002F2E6F"/>
    <w:rsid w:val="002F65B7"/>
    <w:rsid w:val="00320E5D"/>
    <w:rsid w:val="00335451"/>
    <w:rsid w:val="0034114C"/>
    <w:rsid w:val="003B6A08"/>
    <w:rsid w:val="003C2408"/>
    <w:rsid w:val="003C785D"/>
    <w:rsid w:val="003D1270"/>
    <w:rsid w:val="003E15BF"/>
    <w:rsid w:val="00404DD9"/>
    <w:rsid w:val="004055CA"/>
    <w:rsid w:val="00405A2D"/>
    <w:rsid w:val="0040628E"/>
    <w:rsid w:val="004134C8"/>
    <w:rsid w:val="0042135F"/>
    <w:rsid w:val="004356A8"/>
    <w:rsid w:val="00437288"/>
    <w:rsid w:val="00440D0A"/>
    <w:rsid w:val="00450B09"/>
    <w:rsid w:val="00452EF0"/>
    <w:rsid w:val="0045410C"/>
    <w:rsid w:val="00460979"/>
    <w:rsid w:val="00467F78"/>
    <w:rsid w:val="00476A0B"/>
    <w:rsid w:val="00477B7B"/>
    <w:rsid w:val="00485ABF"/>
    <w:rsid w:val="004960F0"/>
    <w:rsid w:val="004A05C1"/>
    <w:rsid w:val="004A7A04"/>
    <w:rsid w:val="004D7038"/>
    <w:rsid w:val="004D71BD"/>
    <w:rsid w:val="004E1FDC"/>
    <w:rsid w:val="004F166A"/>
    <w:rsid w:val="004F58B5"/>
    <w:rsid w:val="005018DB"/>
    <w:rsid w:val="00502268"/>
    <w:rsid w:val="0051176E"/>
    <w:rsid w:val="005201DC"/>
    <w:rsid w:val="005269D3"/>
    <w:rsid w:val="0053447A"/>
    <w:rsid w:val="00545C8A"/>
    <w:rsid w:val="00547216"/>
    <w:rsid w:val="0055329D"/>
    <w:rsid w:val="00557993"/>
    <w:rsid w:val="00557CDA"/>
    <w:rsid w:val="005804A9"/>
    <w:rsid w:val="00583EAB"/>
    <w:rsid w:val="005A6142"/>
    <w:rsid w:val="005B2295"/>
    <w:rsid w:val="005B2BDF"/>
    <w:rsid w:val="005C72A6"/>
    <w:rsid w:val="005D19A8"/>
    <w:rsid w:val="005D3F00"/>
    <w:rsid w:val="005E476C"/>
    <w:rsid w:val="005E4BFF"/>
    <w:rsid w:val="005E5E84"/>
    <w:rsid w:val="005F31EF"/>
    <w:rsid w:val="005F7A6B"/>
    <w:rsid w:val="00600D11"/>
    <w:rsid w:val="006028A7"/>
    <w:rsid w:val="00605886"/>
    <w:rsid w:val="00634F48"/>
    <w:rsid w:val="00636BC0"/>
    <w:rsid w:val="00643300"/>
    <w:rsid w:val="006556C8"/>
    <w:rsid w:val="00664CDF"/>
    <w:rsid w:val="00665B34"/>
    <w:rsid w:val="0066711B"/>
    <w:rsid w:val="0068127B"/>
    <w:rsid w:val="0068255C"/>
    <w:rsid w:val="00694670"/>
    <w:rsid w:val="006A374E"/>
    <w:rsid w:val="006C43BA"/>
    <w:rsid w:val="006C73DE"/>
    <w:rsid w:val="006E7DAF"/>
    <w:rsid w:val="006F70AF"/>
    <w:rsid w:val="0070322E"/>
    <w:rsid w:val="007158EA"/>
    <w:rsid w:val="00716596"/>
    <w:rsid w:val="007309A4"/>
    <w:rsid w:val="0073625D"/>
    <w:rsid w:val="00740196"/>
    <w:rsid w:val="00742B02"/>
    <w:rsid w:val="00742C32"/>
    <w:rsid w:val="00755EEF"/>
    <w:rsid w:val="007613D7"/>
    <w:rsid w:val="00763C83"/>
    <w:rsid w:val="0076638D"/>
    <w:rsid w:val="00770D36"/>
    <w:rsid w:val="007716B7"/>
    <w:rsid w:val="00780ADF"/>
    <w:rsid w:val="00790182"/>
    <w:rsid w:val="00791921"/>
    <w:rsid w:val="00797AB0"/>
    <w:rsid w:val="007A09F3"/>
    <w:rsid w:val="007A5FD2"/>
    <w:rsid w:val="007B56D4"/>
    <w:rsid w:val="007B6C37"/>
    <w:rsid w:val="007D7F7B"/>
    <w:rsid w:val="007E07AA"/>
    <w:rsid w:val="007F255F"/>
    <w:rsid w:val="007F73EA"/>
    <w:rsid w:val="00810A7F"/>
    <w:rsid w:val="008139DF"/>
    <w:rsid w:val="00815DE2"/>
    <w:rsid w:val="0082781D"/>
    <w:rsid w:val="0083135F"/>
    <w:rsid w:val="00855CCE"/>
    <w:rsid w:val="00881A1E"/>
    <w:rsid w:val="00884135"/>
    <w:rsid w:val="0089562F"/>
    <w:rsid w:val="008A5B62"/>
    <w:rsid w:val="008B3714"/>
    <w:rsid w:val="008B7C6A"/>
    <w:rsid w:val="008C0935"/>
    <w:rsid w:val="008C4E8F"/>
    <w:rsid w:val="008C53F2"/>
    <w:rsid w:val="008D3093"/>
    <w:rsid w:val="008D3D30"/>
    <w:rsid w:val="008D5039"/>
    <w:rsid w:val="008F3121"/>
    <w:rsid w:val="009207E6"/>
    <w:rsid w:val="009208C2"/>
    <w:rsid w:val="00923393"/>
    <w:rsid w:val="00924824"/>
    <w:rsid w:val="00963D5D"/>
    <w:rsid w:val="009728A6"/>
    <w:rsid w:val="00974D97"/>
    <w:rsid w:val="00984A4C"/>
    <w:rsid w:val="00986C63"/>
    <w:rsid w:val="009915D9"/>
    <w:rsid w:val="0099523C"/>
    <w:rsid w:val="009A0FBD"/>
    <w:rsid w:val="009A2143"/>
    <w:rsid w:val="009A535C"/>
    <w:rsid w:val="009B24EE"/>
    <w:rsid w:val="009C240F"/>
    <w:rsid w:val="009C2719"/>
    <w:rsid w:val="009D64CD"/>
    <w:rsid w:val="009E1172"/>
    <w:rsid w:val="009E5AC4"/>
    <w:rsid w:val="009F0E0D"/>
    <w:rsid w:val="00A0109D"/>
    <w:rsid w:val="00A035D0"/>
    <w:rsid w:val="00A03BFC"/>
    <w:rsid w:val="00A04083"/>
    <w:rsid w:val="00A07323"/>
    <w:rsid w:val="00A23D14"/>
    <w:rsid w:val="00A34224"/>
    <w:rsid w:val="00A349D6"/>
    <w:rsid w:val="00A3677E"/>
    <w:rsid w:val="00A37B89"/>
    <w:rsid w:val="00A41982"/>
    <w:rsid w:val="00A516A1"/>
    <w:rsid w:val="00A576DA"/>
    <w:rsid w:val="00A660BF"/>
    <w:rsid w:val="00A73744"/>
    <w:rsid w:val="00A81525"/>
    <w:rsid w:val="00A9107F"/>
    <w:rsid w:val="00A91768"/>
    <w:rsid w:val="00A93E83"/>
    <w:rsid w:val="00AB1EFA"/>
    <w:rsid w:val="00AB34B9"/>
    <w:rsid w:val="00AC4A7D"/>
    <w:rsid w:val="00AD3FD8"/>
    <w:rsid w:val="00AE5B93"/>
    <w:rsid w:val="00AE7A1A"/>
    <w:rsid w:val="00B032AB"/>
    <w:rsid w:val="00B274C0"/>
    <w:rsid w:val="00B31D8E"/>
    <w:rsid w:val="00B33EEF"/>
    <w:rsid w:val="00B41D0F"/>
    <w:rsid w:val="00B41E17"/>
    <w:rsid w:val="00B64A6A"/>
    <w:rsid w:val="00BA162C"/>
    <w:rsid w:val="00BA1B5A"/>
    <w:rsid w:val="00BB1FDD"/>
    <w:rsid w:val="00BB36DB"/>
    <w:rsid w:val="00BB7289"/>
    <w:rsid w:val="00BC63D0"/>
    <w:rsid w:val="00BD7045"/>
    <w:rsid w:val="00BE04B2"/>
    <w:rsid w:val="00BE0BC9"/>
    <w:rsid w:val="00BE162D"/>
    <w:rsid w:val="00BE498C"/>
    <w:rsid w:val="00BF4B1B"/>
    <w:rsid w:val="00C0370A"/>
    <w:rsid w:val="00C15122"/>
    <w:rsid w:val="00C22459"/>
    <w:rsid w:val="00C52573"/>
    <w:rsid w:val="00C53E72"/>
    <w:rsid w:val="00C672E9"/>
    <w:rsid w:val="00C72837"/>
    <w:rsid w:val="00C917EC"/>
    <w:rsid w:val="00C9399D"/>
    <w:rsid w:val="00CA519A"/>
    <w:rsid w:val="00CB674A"/>
    <w:rsid w:val="00CC06EC"/>
    <w:rsid w:val="00CC5FE1"/>
    <w:rsid w:val="00CC7745"/>
    <w:rsid w:val="00CD2957"/>
    <w:rsid w:val="00CF25D2"/>
    <w:rsid w:val="00CF41EF"/>
    <w:rsid w:val="00CF58EF"/>
    <w:rsid w:val="00D0547E"/>
    <w:rsid w:val="00D1063C"/>
    <w:rsid w:val="00D16841"/>
    <w:rsid w:val="00D243B2"/>
    <w:rsid w:val="00D50FDD"/>
    <w:rsid w:val="00D62EFA"/>
    <w:rsid w:val="00D64AEB"/>
    <w:rsid w:val="00D65BA0"/>
    <w:rsid w:val="00D803A4"/>
    <w:rsid w:val="00D910A9"/>
    <w:rsid w:val="00D963A8"/>
    <w:rsid w:val="00DA2DEA"/>
    <w:rsid w:val="00DA5181"/>
    <w:rsid w:val="00DB690E"/>
    <w:rsid w:val="00DB70B3"/>
    <w:rsid w:val="00DC0ADD"/>
    <w:rsid w:val="00DC104F"/>
    <w:rsid w:val="00DC6EFF"/>
    <w:rsid w:val="00DD3DD3"/>
    <w:rsid w:val="00DD5067"/>
    <w:rsid w:val="00DF5930"/>
    <w:rsid w:val="00DF734D"/>
    <w:rsid w:val="00E00FB0"/>
    <w:rsid w:val="00E106C7"/>
    <w:rsid w:val="00E12E42"/>
    <w:rsid w:val="00E15425"/>
    <w:rsid w:val="00E23491"/>
    <w:rsid w:val="00E25380"/>
    <w:rsid w:val="00E26E53"/>
    <w:rsid w:val="00E31F02"/>
    <w:rsid w:val="00E4160D"/>
    <w:rsid w:val="00E4517E"/>
    <w:rsid w:val="00E500E0"/>
    <w:rsid w:val="00E61B11"/>
    <w:rsid w:val="00E63BCC"/>
    <w:rsid w:val="00E729BF"/>
    <w:rsid w:val="00E73AAB"/>
    <w:rsid w:val="00E745BA"/>
    <w:rsid w:val="00E754AF"/>
    <w:rsid w:val="00E7612F"/>
    <w:rsid w:val="00E82438"/>
    <w:rsid w:val="00E82EBD"/>
    <w:rsid w:val="00E9059B"/>
    <w:rsid w:val="00E91AEA"/>
    <w:rsid w:val="00EA2074"/>
    <w:rsid w:val="00EB74DE"/>
    <w:rsid w:val="00EC27E6"/>
    <w:rsid w:val="00ED2265"/>
    <w:rsid w:val="00EE6394"/>
    <w:rsid w:val="00EF15BA"/>
    <w:rsid w:val="00EF7458"/>
    <w:rsid w:val="00F04216"/>
    <w:rsid w:val="00F043AC"/>
    <w:rsid w:val="00F05BB5"/>
    <w:rsid w:val="00F13B83"/>
    <w:rsid w:val="00F17186"/>
    <w:rsid w:val="00F172BA"/>
    <w:rsid w:val="00F242F9"/>
    <w:rsid w:val="00F4168C"/>
    <w:rsid w:val="00F479DF"/>
    <w:rsid w:val="00F50B72"/>
    <w:rsid w:val="00FA3869"/>
    <w:rsid w:val="00FB0514"/>
    <w:rsid w:val="00FB3545"/>
    <w:rsid w:val="00FC480B"/>
    <w:rsid w:val="00FC63C7"/>
    <w:rsid w:val="00FE0054"/>
    <w:rsid w:val="00FE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91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AC List 01,List Paragraph (numbered (a)),NUMBERED PARAGRAPH,List Paragraph 1,List_Paragraph,Multilevel para_II,Akapit z listą BS,IBL List Paragraph,List Paragraph nowy,Numbered List Paragraph,Bullet1,Numbered list,Heading1,H1-1"/>
    <w:basedOn w:val="a"/>
    <w:link w:val="a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b">
    <w:name w:val="header"/>
    <w:basedOn w:val="a"/>
    <w:link w:val="ac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e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paragraph" w:styleId="af0">
    <w:name w:val="Normal (Web)"/>
    <w:basedOn w:val="a"/>
    <w:uiPriority w:val="99"/>
    <w:unhideWhenUsed/>
    <w:rsid w:val="00F1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E5B93"/>
    <w:rPr>
      <w:rFonts w:ascii="Times New Roman" w:hAnsi="Times New Roman"/>
      <w:b/>
      <w:sz w:val="14"/>
    </w:rPr>
  </w:style>
  <w:style w:type="character" w:customStyle="1" w:styleId="word-wrapper">
    <w:name w:val="word-wrapper"/>
    <w:basedOn w:val="a0"/>
    <w:rsid w:val="00DD5067"/>
  </w:style>
  <w:style w:type="paragraph" w:customStyle="1" w:styleId="TableParagraph">
    <w:name w:val="Table Paragraph"/>
    <w:basedOn w:val="a"/>
    <w:uiPriority w:val="99"/>
    <w:qFormat/>
    <w:rsid w:val="002A10FC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FontStyle12">
    <w:name w:val="Font Style12"/>
    <w:uiPriority w:val="99"/>
    <w:rsid w:val="00023F2A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991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Абзац списка Знак"/>
    <w:aliases w:val="AC List 01 Знак,List Paragraph (numbered (a)) Знак,NUMBERED PARAGRAPH Знак,List Paragraph 1 Знак,List_Paragraph Знак,Multilevel para_II Знак,Akapit z listą BS Знак,IBL List Paragraph Знак,List Paragraph nowy Знак,Bullet1 Знак,H1-1 Знак"/>
    <w:link w:val="a9"/>
    <w:uiPriority w:val="34"/>
    <w:qFormat/>
    <w:rsid w:val="00467F78"/>
  </w:style>
  <w:style w:type="paragraph" w:customStyle="1" w:styleId="Bullets">
    <w:name w:val="Bullets"/>
    <w:basedOn w:val="a"/>
    <w:rsid w:val="00467F78"/>
    <w:pPr>
      <w:widowControl w:val="0"/>
      <w:tabs>
        <w:tab w:val="left" w:pos="270"/>
      </w:tabs>
      <w:autoSpaceDE w:val="0"/>
      <w:autoSpaceDN w:val="0"/>
      <w:adjustRightInd w:val="0"/>
      <w:spacing w:after="180" w:line="280" w:lineRule="atLeast"/>
      <w:ind w:left="360"/>
      <w:textAlignment w:val="baseline"/>
    </w:pPr>
    <w:rPr>
      <w:rFonts w:ascii="Arial" w:eastAsia="Times New Roman" w:hAnsi="Arial"/>
      <w:color w:val="000000"/>
      <w:szCs w:val="20"/>
      <w:lang w:val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24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2709633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3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17EEF2841723C080988627559E4ACBF8D3FBE8258BEBCBE375DCDB0ED3C1358CCDA71FE170A969B3F3DA75D872s3L" TargetMode="External"/><Relationship Id="rId3" Type="http://schemas.openxmlformats.org/officeDocument/2006/relationships/styles" Target="styles.xml"/><Relationship Id="rId7" Type="http://schemas.openxmlformats.org/officeDocument/2006/relationships/hyperlink" Target="mailto:borimed@borimed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location.href%20=%20'mailto:'%20+%20String.fromCharCode(116,101,%20110,100,101,%20114,115,64,%20105,99,101,%20116,114,97,%20100,101,46,%2098,121)%20+%20'?'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18DFBCD3DC5532E616D1B5AA49B72AA76F77E0B9D5A1E3208E740F7DF83ECB6D26C0DCA389F3041511D0D91937p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18DFBCD3DC5532E616D1B5AA49B72AA76F77E0B9D5A1E3208E740F7DF83ECB6D26C0DCA389F3041511D0D91937p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445D-01BB-44CB-8449-7EB26360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3838</TotalTime>
  <Pages>14</Pages>
  <Words>7323</Words>
  <Characters>41742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Novichenok-A</dc:creator>
  <cp:lastModifiedBy>Novichenok-A</cp:lastModifiedBy>
  <cp:revision>114</cp:revision>
  <cp:lastPrinted>2022-07-15T11:49:00Z</cp:lastPrinted>
  <dcterms:created xsi:type="dcterms:W3CDTF">2019-03-27T06:23:00Z</dcterms:created>
  <dcterms:modified xsi:type="dcterms:W3CDTF">2022-10-05T11:47:00Z</dcterms:modified>
</cp:coreProperties>
</file>