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19A" w:rsidRPr="00C53E72" w:rsidRDefault="00CA519A" w:rsidP="008139DF">
      <w:pPr>
        <w:pStyle w:val="ConsPlusNonformat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Pr="00C53E72">
        <w:rPr>
          <w:rFonts w:ascii="Times New Roman" w:hAnsi="Times New Roman" w:cs="Times New Roman"/>
          <w:sz w:val="30"/>
          <w:szCs w:val="30"/>
        </w:rPr>
        <w:t>УТВЕРЖДЕНО</w:t>
      </w:r>
    </w:p>
    <w:p w:rsidR="008D5039" w:rsidRPr="00742B02" w:rsidRDefault="00CA519A" w:rsidP="008139DF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742B02">
        <w:rPr>
          <w:rFonts w:ascii="Times New Roman" w:hAnsi="Times New Roman" w:cs="Times New Roman"/>
          <w:sz w:val="28"/>
          <w:szCs w:val="28"/>
        </w:rPr>
        <w:t xml:space="preserve">  </w:t>
      </w:r>
      <w:r w:rsidR="008D5039" w:rsidRPr="00742B02">
        <w:rPr>
          <w:rFonts w:ascii="Times New Roman" w:hAnsi="Times New Roman" w:cs="Times New Roman"/>
          <w:sz w:val="28"/>
          <w:szCs w:val="28"/>
        </w:rPr>
        <w:t xml:space="preserve"> </w:t>
      </w:r>
      <w:r w:rsidRPr="00742B02">
        <w:rPr>
          <w:rFonts w:ascii="Times New Roman" w:hAnsi="Times New Roman" w:cs="Times New Roman"/>
          <w:sz w:val="28"/>
          <w:szCs w:val="28"/>
        </w:rPr>
        <w:t xml:space="preserve"> </w:t>
      </w:r>
      <w:r w:rsidR="00742B02" w:rsidRPr="00742B02">
        <w:rPr>
          <w:rFonts w:ascii="Times New Roman" w:hAnsi="Times New Roman" w:cs="Times New Roman"/>
          <w:sz w:val="28"/>
          <w:szCs w:val="28"/>
        </w:rPr>
        <w:t>Первый з</w:t>
      </w:r>
      <w:r w:rsidR="008D5039" w:rsidRPr="00742B02">
        <w:rPr>
          <w:rFonts w:ascii="Times New Roman" w:hAnsi="Times New Roman" w:cs="Times New Roman"/>
          <w:sz w:val="28"/>
          <w:szCs w:val="28"/>
        </w:rPr>
        <w:t xml:space="preserve">аместитель </w:t>
      </w:r>
      <w:proofErr w:type="gramStart"/>
      <w:r w:rsidR="008D5039" w:rsidRPr="00742B02">
        <w:rPr>
          <w:rFonts w:ascii="Times New Roman" w:hAnsi="Times New Roman" w:cs="Times New Roman"/>
          <w:sz w:val="28"/>
          <w:szCs w:val="28"/>
        </w:rPr>
        <w:t>генерального</w:t>
      </w:r>
      <w:proofErr w:type="gramEnd"/>
    </w:p>
    <w:p w:rsidR="00C53E72" w:rsidRPr="00742B02" w:rsidRDefault="008D5039" w:rsidP="008139DF">
      <w:pPr>
        <w:pStyle w:val="ConsPlusNonformat"/>
        <w:ind w:left="4820" w:hanging="284"/>
        <w:rPr>
          <w:rFonts w:ascii="Times New Roman" w:hAnsi="Times New Roman" w:cs="Times New Roman"/>
          <w:sz w:val="28"/>
          <w:szCs w:val="28"/>
        </w:rPr>
      </w:pPr>
      <w:r w:rsidRPr="00742B02">
        <w:rPr>
          <w:rFonts w:ascii="Times New Roman" w:hAnsi="Times New Roman" w:cs="Times New Roman"/>
          <w:sz w:val="28"/>
          <w:szCs w:val="28"/>
        </w:rPr>
        <w:t xml:space="preserve">   </w:t>
      </w:r>
      <w:r w:rsidR="00CA519A" w:rsidRPr="00742B02">
        <w:rPr>
          <w:rFonts w:ascii="Times New Roman" w:hAnsi="Times New Roman" w:cs="Times New Roman"/>
          <w:sz w:val="28"/>
          <w:szCs w:val="28"/>
        </w:rPr>
        <w:t xml:space="preserve"> </w:t>
      </w:r>
      <w:r w:rsidRPr="00742B02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742B02">
        <w:rPr>
          <w:rFonts w:ascii="Times New Roman" w:hAnsi="Times New Roman" w:cs="Times New Roman"/>
          <w:sz w:val="28"/>
          <w:szCs w:val="28"/>
        </w:rPr>
        <w:t>– главный инженер</w:t>
      </w:r>
      <w:r w:rsidR="00CA519A" w:rsidRPr="00742B0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519A" w:rsidRPr="00742B02" w:rsidRDefault="00C53E72" w:rsidP="008139DF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742B02">
        <w:rPr>
          <w:rFonts w:ascii="Times New Roman" w:hAnsi="Times New Roman" w:cs="Times New Roman"/>
          <w:sz w:val="28"/>
          <w:szCs w:val="28"/>
        </w:rPr>
        <w:t xml:space="preserve">    </w:t>
      </w:r>
      <w:r w:rsidR="00CA519A" w:rsidRPr="00742B02">
        <w:rPr>
          <w:rFonts w:ascii="Times New Roman" w:hAnsi="Times New Roman" w:cs="Times New Roman"/>
          <w:sz w:val="28"/>
          <w:szCs w:val="28"/>
        </w:rPr>
        <w:t>ОАО «БЗМП»</w:t>
      </w:r>
    </w:p>
    <w:p w:rsidR="00CA519A" w:rsidRPr="00742B02" w:rsidRDefault="00467F78" w:rsidP="008139DF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742B02">
        <w:rPr>
          <w:rFonts w:ascii="Times New Roman" w:hAnsi="Times New Roman" w:cs="Times New Roman"/>
          <w:sz w:val="28"/>
          <w:szCs w:val="28"/>
        </w:rPr>
        <w:t xml:space="preserve">     </w:t>
      </w:r>
      <w:r w:rsidR="00CA519A" w:rsidRPr="00742B02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742B02">
        <w:rPr>
          <w:rFonts w:ascii="Times New Roman" w:hAnsi="Times New Roman" w:cs="Times New Roman"/>
          <w:sz w:val="28"/>
          <w:szCs w:val="28"/>
        </w:rPr>
        <w:t>Д.В. Демяшкевич</w:t>
      </w:r>
    </w:p>
    <w:p w:rsidR="00CA519A" w:rsidRPr="00742B02" w:rsidRDefault="00C53E72" w:rsidP="008139DF">
      <w:pPr>
        <w:pStyle w:val="ConsPlusNonformat"/>
        <w:ind w:left="3828" w:firstLine="708"/>
        <w:rPr>
          <w:rFonts w:ascii="Times New Roman" w:hAnsi="Times New Roman" w:cs="Times New Roman"/>
          <w:sz w:val="28"/>
          <w:szCs w:val="28"/>
        </w:rPr>
      </w:pPr>
      <w:r w:rsidRPr="00742B02">
        <w:rPr>
          <w:rFonts w:ascii="Times New Roman" w:hAnsi="Times New Roman" w:cs="Times New Roman"/>
          <w:sz w:val="28"/>
          <w:szCs w:val="28"/>
        </w:rPr>
        <w:t xml:space="preserve">     ____ ____________ 20</w:t>
      </w:r>
      <w:r w:rsidR="008C0935" w:rsidRPr="00742B02">
        <w:rPr>
          <w:rFonts w:ascii="Times New Roman" w:hAnsi="Times New Roman" w:cs="Times New Roman"/>
          <w:sz w:val="28"/>
          <w:szCs w:val="28"/>
        </w:rPr>
        <w:t>2</w:t>
      </w:r>
      <w:r w:rsidR="00123F1E">
        <w:rPr>
          <w:rFonts w:ascii="Times New Roman" w:hAnsi="Times New Roman" w:cs="Times New Roman"/>
          <w:sz w:val="28"/>
          <w:szCs w:val="28"/>
        </w:rPr>
        <w:t>3</w:t>
      </w:r>
      <w:r w:rsidR="00CA519A" w:rsidRPr="00742B02">
        <w:rPr>
          <w:rFonts w:ascii="Times New Roman" w:hAnsi="Times New Roman" w:cs="Times New Roman"/>
          <w:sz w:val="28"/>
          <w:szCs w:val="28"/>
        </w:rPr>
        <w:t>г.</w:t>
      </w: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30"/>
          <w:szCs w:val="30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DC104F" w:rsidRDefault="00DC104F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P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8C53F2" w:rsidRPr="00CA519A" w:rsidRDefault="008C53F2" w:rsidP="00CA51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519A">
        <w:rPr>
          <w:rFonts w:ascii="Times New Roman" w:hAnsi="Times New Roman" w:cs="Times New Roman"/>
          <w:sz w:val="28"/>
          <w:szCs w:val="28"/>
        </w:rPr>
        <w:t>КОНКУРСНЫЕ ДОКУМЕНТЫ</w:t>
      </w:r>
      <w:r w:rsidR="007B56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3F2" w:rsidRPr="00CA519A" w:rsidRDefault="008C53F2" w:rsidP="008C53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94E" w:rsidRDefault="0026094E" w:rsidP="00E234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открытого конкурса </w:t>
      </w:r>
    </w:p>
    <w:p w:rsidR="00BE162D" w:rsidRPr="00EB74DE" w:rsidRDefault="00A03BFC" w:rsidP="00476A0B">
      <w:pPr>
        <w:tabs>
          <w:tab w:val="left" w:pos="5785"/>
        </w:tabs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BE162D">
        <w:rPr>
          <w:rFonts w:ascii="Times New Roman" w:hAnsi="Times New Roman"/>
          <w:b/>
          <w:sz w:val="28"/>
          <w:szCs w:val="28"/>
        </w:rPr>
        <w:t>выбор</w:t>
      </w:r>
      <w:r>
        <w:rPr>
          <w:rFonts w:ascii="Times New Roman" w:hAnsi="Times New Roman"/>
          <w:b/>
          <w:sz w:val="28"/>
          <w:szCs w:val="28"/>
        </w:rPr>
        <w:t>у</w:t>
      </w:r>
      <w:r w:rsidR="00BE162D">
        <w:rPr>
          <w:rFonts w:ascii="Times New Roman" w:hAnsi="Times New Roman"/>
          <w:b/>
          <w:sz w:val="28"/>
          <w:szCs w:val="28"/>
        </w:rPr>
        <w:t xml:space="preserve"> поставщика </w:t>
      </w:r>
      <w:r w:rsidR="005F6A67">
        <w:rPr>
          <w:rFonts w:ascii="Times New Roman" w:hAnsi="Times New Roman"/>
          <w:b/>
          <w:sz w:val="28"/>
          <w:szCs w:val="28"/>
        </w:rPr>
        <w:t>системы хранения данных с дисковой полкой</w:t>
      </w:r>
      <w:r w:rsidR="008139DF">
        <w:rPr>
          <w:rFonts w:ascii="Times New Roman" w:hAnsi="Times New Roman"/>
          <w:b/>
          <w:sz w:val="28"/>
          <w:szCs w:val="28"/>
        </w:rPr>
        <w:t>.</w:t>
      </w:r>
    </w:p>
    <w:p w:rsidR="008C53F2" w:rsidRPr="00CA519A" w:rsidRDefault="008C53F2" w:rsidP="00CA51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519A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A519A" w:rsidRPr="00CA519A" w:rsidRDefault="008C53F2" w:rsidP="00CA51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519A">
        <w:rPr>
          <w:rFonts w:ascii="Times New Roman" w:hAnsi="Times New Roman" w:cs="Times New Roman"/>
          <w:sz w:val="28"/>
          <w:szCs w:val="28"/>
        </w:rPr>
        <w:t xml:space="preserve">для </w:t>
      </w:r>
      <w:r w:rsidR="00CA519A" w:rsidRPr="00CA519A">
        <w:rPr>
          <w:rFonts w:ascii="Times New Roman" w:hAnsi="Times New Roman" w:cs="Times New Roman"/>
          <w:sz w:val="28"/>
          <w:szCs w:val="28"/>
        </w:rPr>
        <w:t>Открытого акционерного общества «Борисовский завод медицинских препаратов»</w:t>
      </w:r>
    </w:p>
    <w:p w:rsidR="008C53F2" w:rsidRDefault="008C53F2" w:rsidP="00CA519A">
      <w:pPr>
        <w:pStyle w:val="ConsPlusNonformat"/>
        <w:jc w:val="both"/>
      </w:pPr>
    </w:p>
    <w:p w:rsidR="008C53F2" w:rsidRDefault="008C53F2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742B02" w:rsidRDefault="00742B02" w:rsidP="008C53F2">
      <w:pPr>
        <w:pStyle w:val="ConsPlusNormal"/>
        <w:jc w:val="both"/>
      </w:pPr>
    </w:p>
    <w:p w:rsidR="008139DF" w:rsidRDefault="008139DF" w:rsidP="008C53F2">
      <w:pPr>
        <w:pStyle w:val="ConsPlusNormal"/>
        <w:jc w:val="both"/>
      </w:pPr>
    </w:p>
    <w:p w:rsidR="008D2F22" w:rsidRDefault="008D2F22" w:rsidP="008C53F2">
      <w:pPr>
        <w:pStyle w:val="ConsPlusNormal"/>
        <w:jc w:val="both"/>
      </w:pPr>
    </w:p>
    <w:p w:rsidR="005F6A67" w:rsidRDefault="005F6A67" w:rsidP="008C53F2">
      <w:pPr>
        <w:pStyle w:val="ConsPlusNormal"/>
        <w:jc w:val="both"/>
      </w:pPr>
    </w:p>
    <w:p w:rsidR="00CA519A" w:rsidRPr="008C0935" w:rsidRDefault="004055CA" w:rsidP="004055CA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055CA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A37B89">
        <w:rPr>
          <w:rFonts w:ascii="Times New Roman" w:hAnsi="Times New Roman" w:cs="Times New Roman"/>
          <w:sz w:val="28"/>
          <w:szCs w:val="28"/>
        </w:rPr>
        <w:t>2</w:t>
      </w:r>
      <w:r w:rsidR="00123F1E">
        <w:rPr>
          <w:rFonts w:ascii="Times New Roman" w:hAnsi="Times New Roman" w:cs="Times New Roman"/>
          <w:sz w:val="28"/>
          <w:szCs w:val="28"/>
        </w:rPr>
        <w:t>3</w:t>
      </w:r>
    </w:p>
    <w:p w:rsidR="008C53F2" w:rsidRPr="00CA519A" w:rsidRDefault="008C53F2" w:rsidP="00CA5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lastRenderedPageBreak/>
        <w:t xml:space="preserve"> </w:t>
      </w:r>
      <w:r w:rsidRPr="00CA519A">
        <w:rPr>
          <w:rFonts w:ascii="Times New Roman" w:hAnsi="Times New Roman" w:cs="Times New Roman"/>
          <w:b/>
          <w:sz w:val="24"/>
          <w:szCs w:val="24"/>
        </w:rPr>
        <w:t>ПРИГЛАШЕНИЕ</w:t>
      </w:r>
    </w:p>
    <w:p w:rsidR="008C53F2" w:rsidRPr="00CA519A" w:rsidRDefault="008C53F2" w:rsidP="008C53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8"/>
        <w:gridCol w:w="2714"/>
        <w:gridCol w:w="466"/>
        <w:gridCol w:w="142"/>
        <w:gridCol w:w="17"/>
        <w:gridCol w:w="6301"/>
      </w:tblGrid>
      <w:tr w:rsidR="00E9059B" w:rsidRPr="00CA519A" w:rsidTr="00A576DA">
        <w:tc>
          <w:tcPr>
            <w:tcW w:w="628" w:type="dxa"/>
          </w:tcPr>
          <w:p w:rsidR="00E9059B" w:rsidRPr="00CA519A" w:rsidRDefault="00E9059B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80" w:type="dxa"/>
            <w:gridSpan w:val="2"/>
            <w:vAlign w:val="center"/>
          </w:tcPr>
          <w:p w:rsidR="00E9059B" w:rsidRPr="00CA519A" w:rsidRDefault="00E9059B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Вид процедуры закупки</w:t>
            </w:r>
          </w:p>
        </w:tc>
        <w:tc>
          <w:tcPr>
            <w:tcW w:w="6460" w:type="dxa"/>
            <w:gridSpan w:val="3"/>
            <w:vAlign w:val="center"/>
          </w:tcPr>
          <w:p w:rsidR="00E9059B" w:rsidRPr="00CA519A" w:rsidRDefault="007A09F3" w:rsidP="00E82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9059B" w:rsidRPr="00CA519A">
              <w:rPr>
                <w:rFonts w:ascii="Times New Roman" w:hAnsi="Times New Roman" w:cs="Times New Roman"/>
                <w:sz w:val="24"/>
                <w:szCs w:val="24"/>
              </w:rPr>
              <w:t>ткрытый конкурс</w:t>
            </w:r>
          </w:p>
        </w:tc>
      </w:tr>
      <w:tr w:rsidR="00E9059B" w:rsidRPr="00CA519A" w:rsidTr="00A576DA">
        <w:tc>
          <w:tcPr>
            <w:tcW w:w="628" w:type="dxa"/>
            <w:vAlign w:val="center"/>
          </w:tcPr>
          <w:p w:rsidR="00E9059B" w:rsidRPr="00CA519A" w:rsidRDefault="00E9059B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E9059B" w:rsidRPr="00CA519A" w:rsidRDefault="00E9059B" w:rsidP="00A3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Адрес сайта в глобальной компьютерной сети Интернет, обеспечивающего доступ на официальный сайт</w:t>
            </w:r>
          </w:p>
        </w:tc>
        <w:tc>
          <w:tcPr>
            <w:tcW w:w="6460" w:type="dxa"/>
            <w:gridSpan w:val="3"/>
          </w:tcPr>
          <w:p w:rsidR="00E9059B" w:rsidRPr="00CA519A" w:rsidRDefault="00E9059B" w:rsidP="00A3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15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www.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icetrade.by</w:t>
            </w:r>
          </w:p>
        </w:tc>
      </w:tr>
      <w:tr w:rsidR="00E9059B" w:rsidRPr="00CA519A" w:rsidTr="002A10FC">
        <w:tc>
          <w:tcPr>
            <w:tcW w:w="10268" w:type="dxa"/>
            <w:gridSpan w:val="6"/>
            <w:vAlign w:val="center"/>
          </w:tcPr>
          <w:p w:rsidR="00E9059B" w:rsidRPr="00CA519A" w:rsidRDefault="00E9059B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операторе официального сайта</w:t>
            </w:r>
          </w:p>
        </w:tc>
      </w:tr>
      <w:tr w:rsidR="00E9059B" w:rsidRPr="00CA519A" w:rsidTr="00A576DA">
        <w:tc>
          <w:tcPr>
            <w:tcW w:w="628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0" w:type="dxa"/>
            <w:gridSpan w:val="2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6460" w:type="dxa"/>
            <w:gridSpan w:val="3"/>
          </w:tcPr>
          <w:p w:rsidR="00E9059B" w:rsidRPr="009D158B" w:rsidRDefault="00E9059B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58B">
              <w:rPr>
                <w:rFonts w:ascii="Times New Roman" w:hAnsi="Times New Roman"/>
                <w:bCs/>
                <w:sz w:val="24"/>
                <w:szCs w:val="24"/>
              </w:rPr>
              <w:t>РУП «Национальный центр маркетинга и конъюнктуры цен»</w:t>
            </w:r>
          </w:p>
        </w:tc>
      </w:tr>
      <w:tr w:rsidR="00E9059B" w:rsidRPr="00CA519A" w:rsidTr="00A576DA">
        <w:tc>
          <w:tcPr>
            <w:tcW w:w="628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0" w:type="dxa"/>
            <w:gridSpan w:val="2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460" w:type="dxa"/>
            <w:gridSpan w:val="3"/>
          </w:tcPr>
          <w:p w:rsidR="00E9059B" w:rsidRPr="009D158B" w:rsidRDefault="00E9059B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58B">
              <w:rPr>
                <w:rFonts w:ascii="Times New Roman" w:hAnsi="Times New Roman"/>
                <w:bCs/>
                <w:sz w:val="24"/>
                <w:szCs w:val="24"/>
              </w:rPr>
              <w:t>г. Минск, пр-т. Победителей, 7, к. 1119</w:t>
            </w:r>
          </w:p>
        </w:tc>
      </w:tr>
      <w:tr w:rsidR="00E9059B" w:rsidRPr="00CA519A" w:rsidTr="00A576DA">
        <w:tc>
          <w:tcPr>
            <w:tcW w:w="628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0" w:type="dxa"/>
            <w:gridSpan w:val="2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УНП</w:t>
            </w:r>
          </w:p>
        </w:tc>
        <w:tc>
          <w:tcPr>
            <w:tcW w:w="6460" w:type="dxa"/>
            <w:gridSpan w:val="3"/>
          </w:tcPr>
          <w:p w:rsidR="00E9059B" w:rsidRPr="009D158B" w:rsidRDefault="00E9059B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58B">
              <w:rPr>
                <w:rFonts w:ascii="Times New Roman" w:hAnsi="Times New Roman"/>
                <w:bCs/>
                <w:sz w:val="24"/>
                <w:szCs w:val="24"/>
              </w:rPr>
              <w:t>101223447</w:t>
            </w:r>
          </w:p>
        </w:tc>
      </w:tr>
      <w:tr w:rsidR="00E9059B" w:rsidRPr="00CA519A" w:rsidTr="00A576DA">
        <w:tc>
          <w:tcPr>
            <w:tcW w:w="628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0" w:type="dxa"/>
            <w:gridSpan w:val="2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460" w:type="dxa"/>
            <w:gridSpan w:val="3"/>
          </w:tcPr>
          <w:p w:rsidR="00E9059B" w:rsidRPr="009D158B" w:rsidRDefault="00A547B7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hyperlink r:id="rId7" w:history="1">
              <w:r w:rsidR="00E9059B" w:rsidRPr="009D158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tenders@icetrade.by</w:t>
              </w:r>
            </w:hyperlink>
          </w:p>
        </w:tc>
      </w:tr>
      <w:tr w:rsidR="00E9059B" w:rsidRPr="00CA519A" w:rsidTr="00A576DA">
        <w:tc>
          <w:tcPr>
            <w:tcW w:w="628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0" w:type="dxa"/>
            <w:gridSpan w:val="2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Адрес сайта в глобальной компьютерной сети Интернет</w:t>
            </w:r>
          </w:p>
        </w:tc>
        <w:tc>
          <w:tcPr>
            <w:tcW w:w="6460" w:type="dxa"/>
            <w:gridSpan w:val="3"/>
          </w:tcPr>
          <w:p w:rsidR="00E9059B" w:rsidRPr="009D158B" w:rsidRDefault="00E9059B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D15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www.</w:t>
            </w:r>
            <w:r w:rsidRPr="00CA519A">
              <w:rPr>
                <w:rFonts w:ascii="Times New Roman" w:hAnsi="Times New Roman"/>
                <w:sz w:val="24"/>
                <w:szCs w:val="24"/>
              </w:rPr>
              <w:t>icetrade.by</w:t>
            </w:r>
          </w:p>
        </w:tc>
      </w:tr>
      <w:tr w:rsidR="00E9059B" w:rsidRPr="00CA519A" w:rsidTr="00A576DA">
        <w:tc>
          <w:tcPr>
            <w:tcW w:w="628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0" w:type="dxa"/>
            <w:gridSpan w:val="2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Размер оплаты услуг оператора официального сайта </w:t>
            </w:r>
          </w:p>
        </w:tc>
        <w:tc>
          <w:tcPr>
            <w:tcW w:w="6460" w:type="dxa"/>
            <w:gridSpan w:val="3"/>
          </w:tcPr>
          <w:p w:rsidR="00E9059B" w:rsidRPr="00DD5067" w:rsidRDefault="00E9059B" w:rsidP="00A37B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5067">
              <w:rPr>
                <w:rFonts w:ascii="Times New Roman" w:hAnsi="Times New Roman" w:cs="Times New Roman"/>
                <w:sz w:val="24"/>
                <w:szCs w:val="24"/>
              </w:rPr>
              <w:t>Устанавливается оператором торговой площадки</w:t>
            </w:r>
          </w:p>
        </w:tc>
      </w:tr>
      <w:tr w:rsidR="00E9059B" w:rsidRPr="00CA519A" w:rsidTr="002A10FC">
        <w:tc>
          <w:tcPr>
            <w:tcW w:w="10268" w:type="dxa"/>
            <w:gridSpan w:val="6"/>
            <w:vAlign w:val="center"/>
          </w:tcPr>
          <w:p w:rsidR="00E9059B" w:rsidRPr="00CA519A" w:rsidRDefault="00E9059B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заказчике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9D158B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80" w:type="dxa"/>
            <w:gridSpan w:val="2"/>
          </w:tcPr>
          <w:p w:rsidR="004960F0" w:rsidRPr="00CA519A" w:rsidRDefault="004960F0" w:rsidP="00B41E1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6460" w:type="dxa"/>
            <w:gridSpan w:val="3"/>
          </w:tcPr>
          <w:p w:rsidR="004960F0" w:rsidRPr="009D158B" w:rsidRDefault="004960F0" w:rsidP="00A37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58B">
              <w:rPr>
                <w:rFonts w:ascii="Times New Roman" w:hAnsi="Times New Roman"/>
                <w:sz w:val="24"/>
                <w:szCs w:val="24"/>
              </w:rPr>
              <w:t>Открытое акционерное общество  «Борисовский завод медицинских препаратов»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9D158B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80" w:type="dxa"/>
            <w:gridSpan w:val="2"/>
          </w:tcPr>
          <w:p w:rsidR="004960F0" w:rsidRPr="009D158B" w:rsidRDefault="004960F0" w:rsidP="00B41E17">
            <w:pPr>
              <w:pStyle w:val="ConsPlusNormal"/>
              <w:rPr>
                <w:rFonts w:ascii="Times New Roman" w:hAnsi="Times New Roman" w:cs="Times New Roman"/>
              </w:rPr>
            </w:pPr>
            <w:r w:rsidRPr="009D158B">
              <w:rPr>
                <w:rFonts w:ascii="Times New Roman" w:hAnsi="Times New Roman" w:cs="Times New Roman"/>
              </w:rPr>
              <w:t xml:space="preserve">Место нахождения </w:t>
            </w:r>
          </w:p>
        </w:tc>
        <w:tc>
          <w:tcPr>
            <w:tcW w:w="6460" w:type="dxa"/>
            <w:gridSpan w:val="3"/>
          </w:tcPr>
          <w:p w:rsidR="004960F0" w:rsidRPr="009D158B" w:rsidRDefault="004960F0" w:rsidP="00A37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58B">
              <w:rPr>
                <w:rFonts w:ascii="Times New Roman" w:hAnsi="Times New Roman"/>
                <w:sz w:val="24"/>
                <w:szCs w:val="24"/>
              </w:rPr>
              <w:t>222518, г. Борисов, ул. Чапаева, 64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9D158B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80" w:type="dxa"/>
            <w:gridSpan w:val="2"/>
          </w:tcPr>
          <w:p w:rsidR="004960F0" w:rsidRPr="009D158B" w:rsidRDefault="004960F0" w:rsidP="00B41E17">
            <w:pPr>
              <w:pStyle w:val="ConsPlusNormal"/>
              <w:rPr>
                <w:rFonts w:ascii="Times New Roman" w:hAnsi="Times New Roman" w:cs="Times New Roman"/>
              </w:rPr>
            </w:pPr>
            <w:r w:rsidRPr="009D158B">
              <w:rPr>
                <w:rFonts w:ascii="Times New Roman" w:hAnsi="Times New Roman" w:cs="Times New Roman"/>
              </w:rPr>
              <w:t>УНП</w:t>
            </w:r>
          </w:p>
        </w:tc>
        <w:tc>
          <w:tcPr>
            <w:tcW w:w="6460" w:type="dxa"/>
            <w:gridSpan w:val="3"/>
          </w:tcPr>
          <w:p w:rsidR="004960F0" w:rsidRPr="009D158B" w:rsidRDefault="004960F0" w:rsidP="00A37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58B">
              <w:rPr>
                <w:rFonts w:ascii="Times New Roman" w:hAnsi="Times New Roman"/>
                <w:sz w:val="24"/>
                <w:szCs w:val="24"/>
              </w:rPr>
              <w:t>600125834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9D158B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80" w:type="dxa"/>
            <w:gridSpan w:val="2"/>
          </w:tcPr>
          <w:p w:rsidR="004960F0" w:rsidRPr="009D158B" w:rsidRDefault="004960F0" w:rsidP="00B41E17">
            <w:pPr>
              <w:pStyle w:val="ConsPlusNormal"/>
              <w:rPr>
                <w:rFonts w:ascii="Times New Roman" w:hAnsi="Times New Roman" w:cs="Times New Roman"/>
              </w:rPr>
            </w:pPr>
            <w:r w:rsidRPr="009D158B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6460" w:type="dxa"/>
            <w:gridSpan w:val="3"/>
            <w:vAlign w:val="center"/>
          </w:tcPr>
          <w:p w:rsidR="004960F0" w:rsidRPr="009D158B" w:rsidRDefault="00A547B7" w:rsidP="00A37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hyperlink r:id="rId8" w:history="1">
              <w:r w:rsidR="004960F0" w:rsidRPr="009D158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borimed@borimed.com</w:t>
              </w:r>
            </w:hyperlink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A519A" w:rsidRDefault="004960F0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80" w:type="dxa"/>
            <w:gridSpan w:val="2"/>
          </w:tcPr>
          <w:p w:rsidR="004960F0" w:rsidRPr="009D158B" w:rsidRDefault="004960F0" w:rsidP="00B41E17">
            <w:pPr>
              <w:pStyle w:val="ConsPlusNormal"/>
              <w:rPr>
                <w:rFonts w:ascii="Times New Roman" w:hAnsi="Times New Roman" w:cs="Times New Roman"/>
              </w:rPr>
            </w:pPr>
            <w:r w:rsidRPr="009D158B">
              <w:rPr>
                <w:rFonts w:ascii="Times New Roman" w:hAnsi="Times New Roman" w:cs="Times New Roman"/>
              </w:rPr>
              <w:t xml:space="preserve">Адрес сайта в глобальной компьютерной сети Интернет </w:t>
            </w:r>
          </w:p>
        </w:tc>
        <w:tc>
          <w:tcPr>
            <w:tcW w:w="6460" w:type="dxa"/>
            <w:gridSpan w:val="3"/>
          </w:tcPr>
          <w:p w:rsidR="004960F0" w:rsidRPr="009D158B" w:rsidRDefault="004960F0" w:rsidP="00A37B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D1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borimed</w:t>
            </w:r>
            <w:proofErr w:type="spellEnd"/>
            <w:r w:rsidRPr="009D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1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4960F0" w:rsidRPr="00CA519A" w:rsidTr="002A10FC">
        <w:tc>
          <w:tcPr>
            <w:tcW w:w="10268" w:type="dxa"/>
            <w:gridSpan w:val="6"/>
            <w:vAlign w:val="center"/>
          </w:tcPr>
          <w:p w:rsidR="004960F0" w:rsidRPr="00CA519A" w:rsidRDefault="004960F0" w:rsidP="00CA51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работниках заказчика 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A519A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80" w:type="dxa"/>
            <w:gridSpan w:val="2"/>
          </w:tcPr>
          <w:p w:rsidR="004960F0" w:rsidRPr="00CA519A" w:rsidRDefault="004960F0" w:rsidP="00A3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Фамилия, собственное имя, отчество (при наличии), контактный телефон</w:t>
            </w:r>
          </w:p>
        </w:tc>
        <w:tc>
          <w:tcPr>
            <w:tcW w:w="6460" w:type="dxa"/>
            <w:gridSpan w:val="3"/>
          </w:tcPr>
          <w:p w:rsidR="004960F0" w:rsidRDefault="004960F0" w:rsidP="00BB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Новиченок Анна Александровна</w:t>
            </w:r>
          </w:p>
          <w:p w:rsidR="004960F0" w:rsidRDefault="004960F0" w:rsidP="00BB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80177735415</w:t>
            </w:r>
          </w:p>
          <w:p w:rsidR="004960F0" w:rsidRPr="0045410C" w:rsidRDefault="004960F0" w:rsidP="00BB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nova</w:t>
            </w:r>
            <w:r w:rsidRPr="0045410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borimed</w:t>
            </w:r>
            <w:proofErr w:type="spellEnd"/>
            <w:r w:rsidRPr="004541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4960F0" w:rsidRPr="00CA519A" w:rsidTr="002A10FC">
        <w:tc>
          <w:tcPr>
            <w:tcW w:w="10268" w:type="dxa"/>
            <w:gridSpan w:val="6"/>
            <w:vAlign w:val="center"/>
          </w:tcPr>
          <w:p w:rsidR="004960F0" w:rsidRPr="00CA519A" w:rsidRDefault="004960F0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открытом конкурсе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1C5966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80" w:type="dxa"/>
            <w:gridSpan w:val="2"/>
          </w:tcPr>
          <w:p w:rsidR="004960F0" w:rsidRPr="001C5966" w:rsidRDefault="004960F0" w:rsidP="00A3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5966">
              <w:rPr>
                <w:rFonts w:ascii="Times New Roman" w:hAnsi="Times New Roman" w:cs="Times New Roman"/>
                <w:sz w:val="24"/>
                <w:szCs w:val="24"/>
              </w:rPr>
              <w:t>Срок для подготовки и подачи предложений</w:t>
            </w:r>
          </w:p>
        </w:tc>
        <w:tc>
          <w:tcPr>
            <w:tcW w:w="6460" w:type="dxa"/>
            <w:gridSpan w:val="3"/>
          </w:tcPr>
          <w:p w:rsidR="004960F0" w:rsidRPr="009915D9" w:rsidRDefault="004960F0" w:rsidP="005F6A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323">
              <w:rPr>
                <w:rFonts w:ascii="Times New Roman" w:hAnsi="Times New Roman" w:cs="Times New Roman"/>
                <w:sz w:val="24"/>
                <w:szCs w:val="24"/>
              </w:rPr>
              <w:t xml:space="preserve">До 13.00 </w:t>
            </w:r>
            <w:r w:rsidR="005F6A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02.03</w:t>
            </w:r>
            <w:r w:rsidR="00123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.2023</w:t>
            </w:r>
          </w:p>
        </w:tc>
      </w:tr>
      <w:tr w:rsidR="004960F0" w:rsidRPr="00B43B42" w:rsidTr="00A576DA">
        <w:tc>
          <w:tcPr>
            <w:tcW w:w="628" w:type="dxa"/>
            <w:vAlign w:val="center"/>
          </w:tcPr>
          <w:p w:rsidR="004960F0" w:rsidRPr="00CA519A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80" w:type="dxa"/>
            <w:gridSpan w:val="2"/>
          </w:tcPr>
          <w:p w:rsidR="004960F0" w:rsidRPr="00CA519A" w:rsidRDefault="004960F0" w:rsidP="00B43B4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валюты, в которой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 быть выражена цена предложения</w:t>
            </w:r>
          </w:p>
        </w:tc>
        <w:tc>
          <w:tcPr>
            <w:tcW w:w="6460" w:type="dxa"/>
            <w:gridSpan w:val="3"/>
          </w:tcPr>
          <w:p w:rsidR="004960F0" w:rsidRPr="00B43B42" w:rsidRDefault="004960F0" w:rsidP="00D62EF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BYN</w:t>
            </w:r>
          </w:p>
          <w:p w:rsidR="004960F0" w:rsidRPr="00B43B42" w:rsidRDefault="004960F0" w:rsidP="00D62EF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RUB</w:t>
            </w:r>
            <w:r w:rsidRPr="00B43B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USD</w:t>
            </w:r>
            <w:r w:rsidRPr="00B43B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EUR</w:t>
            </w:r>
            <w:r w:rsidR="00123F1E" w:rsidRPr="00B43B42">
              <w:rPr>
                <w:rFonts w:ascii="Times New Roman" w:hAnsi="Times New Roman"/>
                <w:sz w:val="24"/>
                <w:szCs w:val="24"/>
              </w:rPr>
              <w:t>,</w:t>
            </w:r>
            <w:r w:rsidR="00123F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3F1E">
              <w:rPr>
                <w:rFonts w:ascii="Times New Roman" w:hAnsi="Times New Roman"/>
                <w:sz w:val="24"/>
                <w:szCs w:val="24"/>
                <w:lang w:val="en-US"/>
              </w:rPr>
              <w:t>CNY</w:t>
            </w:r>
            <w:r w:rsidR="00123F1E" w:rsidRPr="00B43B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60F0" w:rsidRPr="00B43B42" w:rsidRDefault="004960F0" w:rsidP="005B22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0F0" w:rsidRPr="00CA519A" w:rsidTr="00A576DA">
        <w:trPr>
          <w:trHeight w:val="4140"/>
        </w:trPr>
        <w:tc>
          <w:tcPr>
            <w:tcW w:w="628" w:type="dxa"/>
            <w:vAlign w:val="center"/>
          </w:tcPr>
          <w:p w:rsidR="004960F0" w:rsidRPr="00CA519A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80" w:type="dxa"/>
            <w:gridSpan w:val="2"/>
          </w:tcPr>
          <w:p w:rsidR="004960F0" w:rsidRPr="00CA519A" w:rsidRDefault="004960F0" w:rsidP="00CA51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составу участников </w:t>
            </w:r>
          </w:p>
        </w:tc>
        <w:tc>
          <w:tcPr>
            <w:tcW w:w="6460" w:type="dxa"/>
            <w:gridSpan w:val="3"/>
          </w:tcPr>
          <w:p w:rsidR="004960F0" w:rsidRPr="00DD5067" w:rsidRDefault="004960F0" w:rsidP="00DD5067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5067">
              <w:rPr>
                <w:rFonts w:ascii="Times New Roman" w:eastAsiaTheme="minorHAnsi" w:hAnsi="Times New Roman"/>
                <w:sz w:val="24"/>
                <w:szCs w:val="24"/>
              </w:rPr>
              <w:t>Участником конкурентной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организацией в документации о закупке в соответствии с порядком закупок за счет собственных средств.</w:t>
            </w:r>
          </w:p>
          <w:p w:rsidR="004960F0" w:rsidRPr="00DD5067" w:rsidRDefault="004960F0" w:rsidP="00DD5067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5067">
              <w:rPr>
                <w:rFonts w:ascii="Times New Roman" w:eastAsiaTheme="minorHAnsi" w:hAnsi="Times New Roman"/>
                <w:sz w:val="24"/>
                <w:szCs w:val="24"/>
              </w:rPr>
              <w:t>За исключением:</w:t>
            </w:r>
          </w:p>
          <w:p w:rsidR="004960F0" w:rsidRPr="00DD5067" w:rsidRDefault="004960F0" w:rsidP="00DD5067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5067">
              <w:rPr>
                <w:rFonts w:ascii="Times New Roman" w:eastAsiaTheme="minorHAnsi" w:hAnsi="Times New Roman"/>
                <w:sz w:val="24"/>
                <w:szCs w:val="24"/>
              </w:rPr>
              <w:t>-  юридических лиц и индивидуальных предпринимателей, включенных в реестр поставщиков (подрядчиков, исполнителей), временно не допускаемых к закупкам;</w:t>
            </w:r>
          </w:p>
          <w:p w:rsidR="004960F0" w:rsidRPr="00DD5067" w:rsidRDefault="00D64AEB" w:rsidP="00DD506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    </w:t>
            </w:r>
            <w:r w:rsidR="004960F0" w:rsidRPr="00DD5067">
              <w:rPr>
                <w:rFonts w:ascii="Times New Roman" w:eastAsiaTheme="minorHAnsi" w:hAnsi="Times New Roman"/>
                <w:sz w:val="24"/>
                <w:szCs w:val="24"/>
              </w:rPr>
              <w:t xml:space="preserve">- в случаях, установленных в </w:t>
            </w:r>
            <w:hyperlink r:id="rId9" w:history="1">
              <w:r w:rsidR="004960F0" w:rsidRPr="00DD5067">
                <w:rPr>
                  <w:rFonts w:ascii="Times New Roman" w:eastAsiaTheme="minorHAnsi" w:hAnsi="Times New Roman"/>
                  <w:sz w:val="24"/>
                  <w:szCs w:val="24"/>
                </w:rPr>
                <w:t>части четвертой</w:t>
              </w:r>
            </w:hyperlink>
            <w:r w:rsidR="004960F0" w:rsidRPr="00DD5067">
              <w:rPr>
                <w:rFonts w:ascii="Times New Roman" w:eastAsiaTheme="minorHAnsi" w:hAnsi="Times New Roman"/>
                <w:sz w:val="24"/>
                <w:szCs w:val="24"/>
              </w:rPr>
              <w:t xml:space="preserve"> подпункта 2.5 Постановления №229 от 15.03.2012г, в целях соблюдения приоритетности закупок у производителей или их сбытовых организаций (официальных торговых представителей)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A519A" w:rsidRDefault="004960F0" w:rsidP="00A419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80" w:type="dxa"/>
            <w:gridSpan w:val="2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 предоставлении конкурсного обеспечения </w:t>
            </w:r>
          </w:p>
        </w:tc>
        <w:tc>
          <w:tcPr>
            <w:tcW w:w="6460" w:type="dxa"/>
            <w:gridSpan w:val="3"/>
          </w:tcPr>
          <w:p w:rsidR="004960F0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  <w:p w:rsidR="004960F0" w:rsidRPr="00CA519A" w:rsidRDefault="004960F0" w:rsidP="00DD506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конкурса несет все расходы, связанные с подготовкой и подачей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своего </w:t>
            </w: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4960F0" w:rsidRPr="00CA519A" w:rsidTr="002A10FC">
        <w:tc>
          <w:tcPr>
            <w:tcW w:w="10268" w:type="dxa"/>
            <w:gridSpan w:val="6"/>
            <w:vAlign w:val="center"/>
          </w:tcPr>
          <w:p w:rsidR="004960F0" w:rsidRPr="00CA519A" w:rsidRDefault="004960F0" w:rsidP="00BB3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предмете закупки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960F0" w:rsidRPr="00CA519A" w:rsidTr="002A10FC">
        <w:tc>
          <w:tcPr>
            <w:tcW w:w="10268" w:type="dxa"/>
            <w:gridSpan w:val="6"/>
            <w:vAlign w:val="center"/>
          </w:tcPr>
          <w:p w:rsidR="004960F0" w:rsidRPr="00A37B89" w:rsidRDefault="004960F0" w:rsidP="00A37B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№1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A519A" w:rsidRDefault="004960F0" w:rsidP="00A4198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22" w:type="dxa"/>
            <w:gridSpan w:val="3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318" w:type="dxa"/>
            <w:gridSpan w:val="2"/>
          </w:tcPr>
          <w:p w:rsidR="005F6A67" w:rsidRPr="005F6A67" w:rsidRDefault="005F6A67" w:rsidP="005F6A6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67">
              <w:rPr>
                <w:rFonts w:ascii="Times New Roman" w:hAnsi="Times New Roman"/>
                <w:sz w:val="24"/>
                <w:szCs w:val="24"/>
              </w:rPr>
              <w:t>Товар: система хра</w:t>
            </w:r>
            <w:r>
              <w:rPr>
                <w:rFonts w:ascii="Times New Roman" w:hAnsi="Times New Roman"/>
                <w:sz w:val="24"/>
                <w:szCs w:val="24"/>
              </w:rPr>
              <w:t>нения данных с дисковой полкой</w:t>
            </w:r>
            <w:r w:rsidRPr="005F6A6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960F0" w:rsidRPr="005F6A67" w:rsidRDefault="005F6A67" w:rsidP="005F6A6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67">
              <w:rPr>
                <w:rFonts w:ascii="Times New Roman" w:hAnsi="Times New Roman"/>
                <w:sz w:val="24"/>
                <w:szCs w:val="24"/>
              </w:rPr>
              <w:t>Работы (услуги): установка, подключение, настройка, пуско-наладочные работы.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22459" w:rsidRDefault="004960F0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22" w:type="dxa"/>
            <w:gridSpan w:val="3"/>
          </w:tcPr>
          <w:p w:rsidR="004960F0" w:rsidRPr="00C22459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318" w:type="dxa"/>
            <w:gridSpan w:val="2"/>
          </w:tcPr>
          <w:p w:rsidR="002950E3" w:rsidRPr="002950E3" w:rsidRDefault="005F6A67" w:rsidP="00B43B4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950E3" w:rsidRPr="002950E3">
              <w:rPr>
                <w:rFonts w:ascii="Times New Roman" w:hAnsi="Times New Roman"/>
                <w:sz w:val="24"/>
                <w:szCs w:val="24"/>
              </w:rPr>
              <w:t xml:space="preserve"> комплект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5223E" w:rsidRDefault="002950E3" w:rsidP="005F6A6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0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F6A6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F6A67" w:rsidRPr="005F6A67">
              <w:rPr>
                <w:rFonts w:ascii="Times New Roman" w:hAnsi="Times New Roman"/>
                <w:sz w:val="24"/>
                <w:szCs w:val="24"/>
              </w:rPr>
              <w:t>система хра</w:t>
            </w:r>
            <w:r w:rsidR="005F6A67">
              <w:rPr>
                <w:rFonts w:ascii="Times New Roman" w:hAnsi="Times New Roman"/>
                <w:sz w:val="24"/>
                <w:szCs w:val="24"/>
              </w:rPr>
              <w:t>нения данных с дисковой полкой</w:t>
            </w:r>
            <w:r w:rsidRPr="002950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F6A67">
              <w:rPr>
                <w:rFonts w:ascii="Times New Roman" w:hAnsi="Times New Roman"/>
                <w:sz w:val="24"/>
                <w:szCs w:val="24"/>
              </w:rPr>
              <w:t>- 2шт;</w:t>
            </w:r>
          </w:p>
          <w:p w:rsidR="005F6A67" w:rsidRPr="002950E3" w:rsidRDefault="0035223E" w:rsidP="005F6A6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комплект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 соответствии с перечнем – п.20.3. конкурсной документации);</w:t>
            </w:r>
            <w:r w:rsidR="002950E3" w:rsidRPr="002950E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139DF" w:rsidRPr="002950E3" w:rsidRDefault="005F6A67" w:rsidP="0072215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</w:t>
            </w:r>
            <w:r w:rsidRPr="005F6A67">
              <w:rPr>
                <w:rFonts w:ascii="Times New Roman" w:hAnsi="Times New Roman"/>
                <w:sz w:val="24"/>
                <w:szCs w:val="24"/>
              </w:rPr>
              <w:t>установка, подключение, настройка, пуско-наладочные работы</w:t>
            </w:r>
            <w:r w:rsidR="00CB57D0">
              <w:rPr>
                <w:rFonts w:ascii="Times New Roman" w:hAnsi="Times New Roman"/>
                <w:sz w:val="24"/>
                <w:szCs w:val="24"/>
              </w:rPr>
              <w:t xml:space="preserve"> (в соответствии с перечнем – п.20.5. конкурсной документации).</w:t>
            </w:r>
          </w:p>
        </w:tc>
      </w:tr>
      <w:tr w:rsidR="008D3D30" w:rsidRPr="008D2F22" w:rsidTr="00A576DA">
        <w:trPr>
          <w:trHeight w:val="171"/>
        </w:trPr>
        <w:tc>
          <w:tcPr>
            <w:tcW w:w="628" w:type="dxa"/>
            <w:vAlign w:val="center"/>
          </w:tcPr>
          <w:p w:rsidR="008D3D30" w:rsidRPr="00CA519A" w:rsidRDefault="008D3D30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40" w:type="dxa"/>
            <w:gridSpan w:val="5"/>
          </w:tcPr>
          <w:p w:rsidR="009915D9" w:rsidRPr="008139DF" w:rsidRDefault="008D3D30" w:rsidP="008139D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9DF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  <w:p w:rsidR="0035223E" w:rsidRPr="0035223E" w:rsidRDefault="0035223E" w:rsidP="0035223E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35223E">
              <w:rPr>
                <w:color w:val="000000"/>
              </w:rPr>
              <w:t xml:space="preserve">1. </w:t>
            </w:r>
            <w:r>
              <w:rPr>
                <w:color w:val="000000"/>
              </w:rPr>
              <w:t>С</w:t>
            </w:r>
            <w:r w:rsidRPr="0035223E">
              <w:rPr>
                <w:color w:val="000000"/>
              </w:rPr>
              <w:t>истема хранения данных должна соответствовать следующим требованиям:</w:t>
            </w:r>
          </w:p>
          <w:p w:rsidR="0035223E" w:rsidRPr="0035223E" w:rsidRDefault="0035223E" w:rsidP="0035223E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35223E">
              <w:rPr>
                <w:color w:val="000000"/>
              </w:rPr>
              <w:t>1.1. Иметь форм–фактор 2U, корпус оптимизирован для установки в 19'' шкаф, монтажный комплект и телескопические направляющие для установки в 19'' стойку;</w:t>
            </w:r>
          </w:p>
          <w:p w:rsidR="0035223E" w:rsidRPr="0035223E" w:rsidRDefault="0035223E" w:rsidP="0035223E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35223E">
              <w:rPr>
                <w:color w:val="000000"/>
              </w:rPr>
              <w:t xml:space="preserve">1.2. Работать по блочным (FC, </w:t>
            </w:r>
            <w:proofErr w:type="spellStart"/>
            <w:r w:rsidRPr="0035223E">
              <w:rPr>
                <w:color w:val="000000"/>
              </w:rPr>
              <w:t>iSCSI</w:t>
            </w:r>
            <w:proofErr w:type="spellEnd"/>
            <w:r w:rsidRPr="0035223E">
              <w:rPr>
                <w:color w:val="000000"/>
              </w:rPr>
              <w:t>, SAS) и файловым (CIFS/SMB (</w:t>
            </w:r>
            <w:proofErr w:type="spellStart"/>
            <w:r w:rsidRPr="0035223E">
              <w:rPr>
                <w:color w:val="000000"/>
              </w:rPr>
              <w:t>version</w:t>
            </w:r>
            <w:proofErr w:type="spellEnd"/>
            <w:r w:rsidRPr="0035223E">
              <w:rPr>
                <w:color w:val="000000"/>
              </w:rPr>
              <w:t xml:space="preserve"> 2.0/3.0), NFS (</w:t>
            </w:r>
            <w:proofErr w:type="spellStart"/>
            <w:r w:rsidRPr="0035223E">
              <w:rPr>
                <w:color w:val="000000"/>
              </w:rPr>
              <w:t>version</w:t>
            </w:r>
            <w:proofErr w:type="spellEnd"/>
            <w:r w:rsidRPr="0035223E">
              <w:rPr>
                <w:color w:val="000000"/>
              </w:rPr>
              <w:t xml:space="preserve"> 2/3/4), AFP (</w:t>
            </w:r>
            <w:proofErr w:type="spellStart"/>
            <w:r w:rsidRPr="0035223E">
              <w:rPr>
                <w:color w:val="000000"/>
              </w:rPr>
              <w:t>version</w:t>
            </w:r>
            <w:proofErr w:type="spellEnd"/>
            <w:r w:rsidRPr="0035223E">
              <w:rPr>
                <w:color w:val="000000"/>
              </w:rPr>
              <w:t xml:space="preserve"> 3.1.12), FTP/FXP (</w:t>
            </w:r>
            <w:proofErr w:type="spellStart"/>
            <w:r w:rsidRPr="0035223E">
              <w:rPr>
                <w:color w:val="000000"/>
              </w:rPr>
              <w:t>vsftp</w:t>
            </w:r>
            <w:proofErr w:type="spellEnd"/>
            <w:r w:rsidRPr="0035223E">
              <w:rPr>
                <w:color w:val="000000"/>
              </w:rPr>
              <w:t xml:space="preserve"> 2.3.4), </w:t>
            </w:r>
            <w:proofErr w:type="spellStart"/>
            <w:r w:rsidRPr="0035223E">
              <w:rPr>
                <w:color w:val="000000"/>
              </w:rPr>
              <w:t>WebDAV</w:t>
            </w:r>
            <w:proofErr w:type="spellEnd"/>
            <w:r w:rsidRPr="0035223E">
              <w:rPr>
                <w:color w:val="000000"/>
              </w:rPr>
              <w:t xml:space="preserve"> (</w:t>
            </w:r>
            <w:proofErr w:type="spellStart"/>
            <w:r w:rsidRPr="0035223E">
              <w:rPr>
                <w:color w:val="000000"/>
              </w:rPr>
              <w:t>httpd</w:t>
            </w:r>
            <w:proofErr w:type="spellEnd"/>
            <w:r w:rsidRPr="0035223E">
              <w:rPr>
                <w:color w:val="000000"/>
              </w:rPr>
              <w:t xml:space="preserve"> </w:t>
            </w:r>
            <w:proofErr w:type="spellStart"/>
            <w:r w:rsidRPr="0035223E">
              <w:rPr>
                <w:color w:val="000000"/>
              </w:rPr>
              <w:t>package</w:t>
            </w:r>
            <w:proofErr w:type="spellEnd"/>
            <w:r w:rsidRPr="0035223E">
              <w:rPr>
                <w:color w:val="000000"/>
              </w:rPr>
              <w:t xml:space="preserve"> 2.4.6)) протоколам, а также с виртуальными томами </w:t>
            </w:r>
            <w:proofErr w:type="spellStart"/>
            <w:r w:rsidRPr="0035223E">
              <w:rPr>
                <w:color w:val="000000"/>
              </w:rPr>
              <w:t>VVol</w:t>
            </w:r>
            <w:proofErr w:type="spellEnd"/>
            <w:r w:rsidRPr="0035223E">
              <w:rPr>
                <w:color w:val="000000"/>
              </w:rPr>
              <w:t>;</w:t>
            </w:r>
          </w:p>
          <w:p w:rsidR="0035223E" w:rsidRPr="0035223E" w:rsidRDefault="0035223E" w:rsidP="0035223E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35223E">
              <w:rPr>
                <w:color w:val="000000"/>
              </w:rPr>
              <w:t xml:space="preserve">1.3. Иметь два контроллера работающих в режиме </w:t>
            </w:r>
            <w:proofErr w:type="spellStart"/>
            <w:r w:rsidRPr="0035223E">
              <w:rPr>
                <w:color w:val="000000"/>
              </w:rPr>
              <w:t>Active-Active</w:t>
            </w:r>
            <w:proofErr w:type="spellEnd"/>
            <w:r w:rsidRPr="0035223E">
              <w:rPr>
                <w:color w:val="000000"/>
              </w:rPr>
              <w:t xml:space="preserve"> и объем кэша 128GB на контроллер и 256GB на массив с возможность расширения кэша до 512 GB, защита </w:t>
            </w:r>
            <w:proofErr w:type="spellStart"/>
            <w:r w:rsidRPr="0035223E">
              <w:rPr>
                <w:color w:val="000000"/>
              </w:rPr>
              <w:t>Cache</w:t>
            </w:r>
            <w:proofErr w:type="spellEnd"/>
            <w:r w:rsidRPr="0035223E">
              <w:rPr>
                <w:color w:val="000000"/>
              </w:rPr>
              <w:t>-памяти при отключении питания должна обеспечиваться двумя супер конденсаторами. Поддержка RAID уровней: RAID 0, RAID 1, RAID 3, RAID 5/5F, RAID 6/6F, RAID 10, RAID 30, RAID 50, RAID 60 с возможностью создания нескольких дисковых массивов;</w:t>
            </w:r>
          </w:p>
          <w:p w:rsidR="0035223E" w:rsidRPr="0035223E" w:rsidRDefault="0035223E" w:rsidP="0035223E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35223E">
              <w:rPr>
                <w:color w:val="000000"/>
              </w:rPr>
              <w:t>1.4. Иметь возможность подключения дополнительных дисковых полок: 2U на 25 дисков форм-фактора SFF, 2U на 12 дисков форм-фактора LFF/SFF, 3U на 16 дисков форм-фактора LFF/SFF, 4U на 60 дисков форм-фактора LFF/SFF;</w:t>
            </w:r>
          </w:p>
          <w:p w:rsidR="0035223E" w:rsidRPr="0035223E" w:rsidRDefault="0035223E" w:rsidP="0035223E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35223E">
              <w:rPr>
                <w:color w:val="000000"/>
              </w:rPr>
              <w:t>1.5. Иметь возможность максимальной емкости на массив  896 HDD/ SSD (с использованием полок расширения), на кластер 3 584 HDD/ SSD (с учетом горизонтального масштабирования);</w:t>
            </w:r>
          </w:p>
          <w:p w:rsidR="0035223E" w:rsidRPr="0035223E" w:rsidRDefault="0035223E" w:rsidP="0035223E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35223E">
              <w:rPr>
                <w:color w:val="000000"/>
              </w:rPr>
              <w:t>1.6. Иметь в наличии 4 порта SAS со скоростью 12 ГБ/</w:t>
            </w:r>
            <w:proofErr w:type="gramStart"/>
            <w:r w:rsidRPr="0035223E">
              <w:rPr>
                <w:color w:val="000000"/>
              </w:rPr>
              <w:t>с</w:t>
            </w:r>
            <w:proofErr w:type="gramEnd"/>
            <w:r w:rsidRPr="0035223E">
              <w:rPr>
                <w:color w:val="000000"/>
              </w:rPr>
              <w:t xml:space="preserve"> </w:t>
            </w:r>
            <w:proofErr w:type="gramStart"/>
            <w:r w:rsidRPr="0035223E">
              <w:rPr>
                <w:color w:val="000000"/>
              </w:rPr>
              <w:t>для</w:t>
            </w:r>
            <w:proofErr w:type="gramEnd"/>
            <w:r w:rsidRPr="0035223E">
              <w:rPr>
                <w:color w:val="000000"/>
              </w:rPr>
              <w:t xml:space="preserve"> подключения полок расширения;</w:t>
            </w:r>
          </w:p>
          <w:p w:rsidR="0035223E" w:rsidRPr="0035223E" w:rsidRDefault="0035223E" w:rsidP="0035223E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35223E">
              <w:rPr>
                <w:color w:val="000000"/>
              </w:rPr>
              <w:lastRenderedPageBreak/>
              <w:t>1.7. Иметь количество инициаторов не менее 832 на массив;</w:t>
            </w:r>
          </w:p>
          <w:p w:rsidR="0035223E" w:rsidRPr="0035223E" w:rsidRDefault="0035223E" w:rsidP="0035223E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35223E">
              <w:rPr>
                <w:color w:val="000000"/>
              </w:rPr>
              <w:t>1.8. Иметь количество хостов SAN не менее 1024;</w:t>
            </w:r>
          </w:p>
          <w:p w:rsidR="0035223E" w:rsidRPr="0035223E" w:rsidRDefault="0035223E" w:rsidP="0035223E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35223E">
              <w:rPr>
                <w:color w:val="000000"/>
              </w:rPr>
              <w:t>1.9. Иметь количество LUN на массив не менее 4096;</w:t>
            </w:r>
          </w:p>
          <w:p w:rsidR="0035223E" w:rsidRPr="0035223E" w:rsidRDefault="0035223E" w:rsidP="0035223E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35223E">
              <w:rPr>
                <w:color w:val="000000"/>
              </w:rPr>
              <w:t>1.10. Иметь 25 отсеков для SSD/HDD 2.5'' (SFF) SAS/SATA;</w:t>
            </w:r>
          </w:p>
          <w:p w:rsidR="0035223E" w:rsidRPr="0035223E" w:rsidRDefault="0035223E" w:rsidP="0035223E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35223E">
              <w:rPr>
                <w:color w:val="000000"/>
              </w:rPr>
              <w:t>1.11. Иметь 25 корзин "горячей" замены для установки SSD/HDD 2.5'' (SFF) SAS/SATA (запирающиеся дисковые корзинки, исключающие несанкционированный доступ к дискам);</w:t>
            </w:r>
          </w:p>
          <w:p w:rsidR="0035223E" w:rsidRPr="0035223E" w:rsidRDefault="0035223E" w:rsidP="0035223E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35223E">
              <w:rPr>
                <w:color w:val="000000"/>
              </w:rPr>
              <w:t xml:space="preserve">1.12. Отсутствие </w:t>
            </w:r>
            <w:proofErr w:type="spellStart"/>
            <w:r w:rsidRPr="0035223E">
              <w:rPr>
                <w:color w:val="000000"/>
              </w:rPr>
              <w:t>vendor</w:t>
            </w:r>
            <w:proofErr w:type="spellEnd"/>
            <w:r w:rsidRPr="0035223E">
              <w:rPr>
                <w:color w:val="000000"/>
              </w:rPr>
              <w:t xml:space="preserve"> </w:t>
            </w:r>
            <w:proofErr w:type="spellStart"/>
            <w:r w:rsidRPr="0035223E">
              <w:rPr>
                <w:color w:val="000000"/>
              </w:rPr>
              <w:t>lock</w:t>
            </w:r>
            <w:proofErr w:type="spellEnd"/>
            <w:r w:rsidRPr="0035223E">
              <w:rPr>
                <w:color w:val="000000"/>
              </w:rPr>
              <w:t xml:space="preserve"> для SSD/HDD;</w:t>
            </w:r>
          </w:p>
          <w:p w:rsidR="0035223E" w:rsidRPr="0035223E" w:rsidRDefault="0035223E" w:rsidP="0035223E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35223E">
              <w:rPr>
                <w:color w:val="000000"/>
              </w:rPr>
              <w:t>1.13. Иметь 2 блока питания (80 PLUS) с поддержкой горячей замены и поддержкой резервирования питания;</w:t>
            </w:r>
          </w:p>
          <w:p w:rsidR="0035223E" w:rsidRPr="0035223E" w:rsidRDefault="0035223E" w:rsidP="0035223E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35223E">
              <w:rPr>
                <w:color w:val="000000"/>
              </w:rPr>
              <w:t xml:space="preserve">1.14. Иметь 2 </w:t>
            </w:r>
            <w:proofErr w:type="spellStart"/>
            <w:proofErr w:type="gramStart"/>
            <w:r w:rsidRPr="0035223E">
              <w:rPr>
                <w:color w:val="000000"/>
              </w:rPr>
              <w:t>вентиляторных</w:t>
            </w:r>
            <w:proofErr w:type="spellEnd"/>
            <w:proofErr w:type="gramEnd"/>
            <w:r w:rsidRPr="0035223E">
              <w:rPr>
                <w:color w:val="000000"/>
              </w:rPr>
              <w:t xml:space="preserve"> блока с поддержкой горячей замены и поддержкой резервирования;</w:t>
            </w:r>
          </w:p>
          <w:p w:rsidR="0035223E" w:rsidRPr="0035223E" w:rsidRDefault="0035223E" w:rsidP="0035223E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35223E">
              <w:rPr>
                <w:color w:val="000000"/>
              </w:rPr>
              <w:t xml:space="preserve">1.15. Иметь 4 </w:t>
            </w:r>
            <w:proofErr w:type="gramStart"/>
            <w:r w:rsidRPr="0035223E">
              <w:rPr>
                <w:color w:val="000000"/>
              </w:rPr>
              <w:t>установленных</w:t>
            </w:r>
            <w:proofErr w:type="gramEnd"/>
            <w:r w:rsidRPr="0035223E">
              <w:rPr>
                <w:color w:val="000000"/>
              </w:rPr>
              <w:t xml:space="preserve"> твердотельных накопителя с интерфейсом SAS 12Gbps, объемом 1600ГБ, DWPD=3;</w:t>
            </w:r>
          </w:p>
          <w:p w:rsidR="0035223E" w:rsidRPr="0035223E" w:rsidRDefault="0035223E" w:rsidP="0035223E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35223E">
              <w:rPr>
                <w:color w:val="000000"/>
              </w:rPr>
              <w:t xml:space="preserve">1.16. Иметь 21 установленный жесткий диск с интерфейсом SAS 12 </w:t>
            </w:r>
            <w:proofErr w:type="spellStart"/>
            <w:r w:rsidRPr="0035223E">
              <w:rPr>
                <w:color w:val="000000"/>
              </w:rPr>
              <w:t>Gbps</w:t>
            </w:r>
            <w:proofErr w:type="spellEnd"/>
            <w:r w:rsidRPr="0035223E">
              <w:rPr>
                <w:color w:val="000000"/>
              </w:rPr>
              <w:t>, объемом не менее 2400ГБ. Скорость каждого диска 10000RPM;</w:t>
            </w:r>
          </w:p>
          <w:p w:rsidR="0035223E" w:rsidRPr="0035223E" w:rsidRDefault="0035223E" w:rsidP="0035223E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35223E">
              <w:rPr>
                <w:color w:val="000000"/>
              </w:rPr>
              <w:t>1.17. Иметь 4 порта 10Gbps SFP+ на каждый контроллер;</w:t>
            </w:r>
          </w:p>
          <w:p w:rsidR="0035223E" w:rsidRPr="0035223E" w:rsidRDefault="0035223E" w:rsidP="0035223E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35223E">
              <w:rPr>
                <w:color w:val="000000"/>
              </w:rPr>
              <w:t>1.18. Иметь 4 порта 25Gbps SFP28 на каждый контроллер;</w:t>
            </w:r>
          </w:p>
          <w:p w:rsidR="0035223E" w:rsidRPr="0035223E" w:rsidRDefault="0035223E" w:rsidP="0035223E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35223E">
              <w:rPr>
                <w:color w:val="000000"/>
              </w:rPr>
              <w:t xml:space="preserve">1.19. Иметь 8 оптических трансиверов 10Gbps BASE-T, 8 </w:t>
            </w:r>
            <w:proofErr w:type="spellStart"/>
            <w:r w:rsidRPr="0035223E">
              <w:rPr>
                <w:color w:val="000000"/>
              </w:rPr>
              <w:t>патч</w:t>
            </w:r>
            <w:proofErr w:type="spellEnd"/>
            <w:r w:rsidRPr="0035223E">
              <w:rPr>
                <w:color w:val="000000"/>
              </w:rPr>
              <w:t xml:space="preserve">-кордов </w:t>
            </w:r>
            <w:proofErr w:type="spellStart"/>
            <w:r w:rsidRPr="0035223E">
              <w:rPr>
                <w:color w:val="000000"/>
              </w:rPr>
              <w:t>Ethernet</w:t>
            </w:r>
            <w:proofErr w:type="spellEnd"/>
            <w:r w:rsidRPr="0035223E">
              <w:rPr>
                <w:color w:val="000000"/>
              </w:rPr>
              <w:t xml:space="preserve"> cat7 10Gbps, 8 оптических трансиверов SFP28 (LC </w:t>
            </w:r>
            <w:proofErr w:type="spellStart"/>
            <w:r w:rsidRPr="0035223E">
              <w:rPr>
                <w:color w:val="000000"/>
              </w:rPr>
              <w:t>multi-mode</w:t>
            </w:r>
            <w:proofErr w:type="spellEnd"/>
            <w:r w:rsidRPr="0035223E">
              <w:rPr>
                <w:color w:val="000000"/>
              </w:rPr>
              <w:t xml:space="preserve">) и 8 </w:t>
            </w:r>
            <w:proofErr w:type="spellStart"/>
            <w:r w:rsidRPr="0035223E">
              <w:rPr>
                <w:color w:val="000000"/>
              </w:rPr>
              <w:t>патч</w:t>
            </w:r>
            <w:proofErr w:type="spellEnd"/>
            <w:r w:rsidRPr="0035223E">
              <w:rPr>
                <w:color w:val="000000"/>
              </w:rPr>
              <w:t xml:space="preserve">-кордов оптических (LC-LC </w:t>
            </w:r>
            <w:proofErr w:type="spellStart"/>
            <w:r w:rsidRPr="0035223E">
              <w:rPr>
                <w:color w:val="000000"/>
              </w:rPr>
              <w:t>multi-mode</w:t>
            </w:r>
            <w:proofErr w:type="spellEnd"/>
            <w:r w:rsidRPr="0035223E">
              <w:rPr>
                <w:color w:val="000000"/>
              </w:rPr>
              <w:t xml:space="preserve">). </w:t>
            </w:r>
            <w:proofErr w:type="gramStart"/>
            <w:r w:rsidRPr="0035223E">
              <w:rPr>
                <w:color w:val="000000"/>
              </w:rPr>
              <w:t>Длинна</w:t>
            </w:r>
            <w:proofErr w:type="gramEnd"/>
            <w:r w:rsidRPr="0035223E">
              <w:rPr>
                <w:color w:val="000000"/>
              </w:rPr>
              <w:t xml:space="preserve"> </w:t>
            </w:r>
            <w:proofErr w:type="spellStart"/>
            <w:r w:rsidRPr="0035223E">
              <w:rPr>
                <w:color w:val="000000"/>
              </w:rPr>
              <w:t>патч</w:t>
            </w:r>
            <w:proofErr w:type="spellEnd"/>
            <w:r w:rsidRPr="0035223E">
              <w:rPr>
                <w:color w:val="000000"/>
              </w:rPr>
              <w:t>-корда 3 метра;</w:t>
            </w:r>
          </w:p>
          <w:p w:rsidR="0035223E" w:rsidRPr="0035223E" w:rsidRDefault="0035223E" w:rsidP="0035223E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35223E">
              <w:rPr>
                <w:color w:val="000000"/>
              </w:rPr>
              <w:t>1.20. Иметь 2 порта 1Gb/s для управления;</w:t>
            </w:r>
          </w:p>
          <w:p w:rsidR="0035223E" w:rsidRPr="0035223E" w:rsidRDefault="0035223E" w:rsidP="0035223E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35223E">
              <w:rPr>
                <w:color w:val="000000"/>
              </w:rPr>
              <w:t>1.21. Должна присутствовать лицензия на “тонкое” выделение ресурсов (</w:t>
            </w:r>
            <w:proofErr w:type="spellStart"/>
            <w:r w:rsidRPr="0035223E">
              <w:rPr>
                <w:color w:val="000000"/>
              </w:rPr>
              <w:t>Thin</w:t>
            </w:r>
            <w:proofErr w:type="spellEnd"/>
            <w:r w:rsidRPr="0035223E">
              <w:rPr>
                <w:color w:val="000000"/>
              </w:rPr>
              <w:t xml:space="preserve"> </w:t>
            </w:r>
            <w:proofErr w:type="spellStart"/>
            <w:r w:rsidRPr="0035223E">
              <w:rPr>
                <w:color w:val="000000"/>
              </w:rPr>
              <w:t>provisioning</w:t>
            </w:r>
            <w:proofErr w:type="spellEnd"/>
            <w:r w:rsidRPr="0035223E">
              <w:rPr>
                <w:color w:val="000000"/>
              </w:rPr>
              <w:t xml:space="preserve">) на блочном уровне; </w:t>
            </w:r>
          </w:p>
          <w:p w:rsidR="0035223E" w:rsidRPr="0035223E" w:rsidRDefault="0035223E" w:rsidP="0035223E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35223E">
              <w:rPr>
                <w:color w:val="000000"/>
              </w:rPr>
              <w:t xml:space="preserve">1.22. Должна присутствовать лицензия на </w:t>
            </w:r>
            <w:proofErr w:type="spellStart"/>
            <w:r w:rsidRPr="0035223E">
              <w:rPr>
                <w:color w:val="000000"/>
              </w:rPr>
              <w:t>дедупликацию</w:t>
            </w:r>
            <w:proofErr w:type="spellEnd"/>
            <w:r w:rsidRPr="0035223E">
              <w:rPr>
                <w:color w:val="000000"/>
              </w:rPr>
              <w:t xml:space="preserve"> и компрессию;</w:t>
            </w:r>
          </w:p>
          <w:p w:rsidR="0035223E" w:rsidRPr="0035223E" w:rsidRDefault="0035223E" w:rsidP="0035223E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35223E">
              <w:rPr>
                <w:color w:val="000000"/>
              </w:rPr>
              <w:t>1.23.</w:t>
            </w:r>
            <w:r w:rsidRPr="0035223E">
              <w:rPr>
                <w:color w:val="000000"/>
              </w:rPr>
              <w:tab/>
              <w:t>Должна присутствовать единая программная панель управления и оповещения;</w:t>
            </w:r>
          </w:p>
          <w:p w:rsidR="0035223E" w:rsidRPr="0035223E" w:rsidRDefault="0035223E" w:rsidP="0035223E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35223E">
              <w:rPr>
                <w:color w:val="000000"/>
              </w:rPr>
              <w:t>1.24. Должна присутствовать лицензия на удаленную репликацию данных (</w:t>
            </w:r>
            <w:proofErr w:type="spellStart"/>
            <w:r w:rsidRPr="0035223E">
              <w:rPr>
                <w:color w:val="000000"/>
              </w:rPr>
              <w:t>Remote</w:t>
            </w:r>
            <w:proofErr w:type="spellEnd"/>
            <w:r w:rsidRPr="0035223E">
              <w:rPr>
                <w:color w:val="000000"/>
              </w:rPr>
              <w:t xml:space="preserve"> </w:t>
            </w:r>
            <w:proofErr w:type="spellStart"/>
            <w:r w:rsidRPr="0035223E">
              <w:rPr>
                <w:color w:val="000000"/>
              </w:rPr>
              <w:t>replication</w:t>
            </w:r>
            <w:proofErr w:type="spellEnd"/>
            <w:r w:rsidRPr="0035223E">
              <w:rPr>
                <w:color w:val="000000"/>
              </w:rPr>
              <w:t>) на файловом и блочном уровнях;</w:t>
            </w:r>
          </w:p>
          <w:p w:rsidR="0035223E" w:rsidRPr="0035223E" w:rsidRDefault="0035223E" w:rsidP="0035223E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35223E">
              <w:rPr>
                <w:color w:val="000000"/>
              </w:rPr>
              <w:t>1.25. Должна присутствовать лицензия на автоматическое многоуровневое хранение данных (</w:t>
            </w:r>
            <w:proofErr w:type="spellStart"/>
            <w:r w:rsidRPr="0035223E">
              <w:rPr>
                <w:color w:val="000000"/>
              </w:rPr>
              <w:t>Automated</w:t>
            </w:r>
            <w:proofErr w:type="spellEnd"/>
            <w:r w:rsidRPr="0035223E">
              <w:rPr>
                <w:color w:val="000000"/>
              </w:rPr>
              <w:t xml:space="preserve"> </w:t>
            </w:r>
            <w:proofErr w:type="spellStart"/>
            <w:r w:rsidRPr="0035223E">
              <w:rPr>
                <w:color w:val="000000"/>
              </w:rPr>
              <w:t>storage</w:t>
            </w:r>
            <w:proofErr w:type="spellEnd"/>
            <w:r w:rsidRPr="0035223E">
              <w:rPr>
                <w:color w:val="000000"/>
              </w:rPr>
              <w:t xml:space="preserve"> </w:t>
            </w:r>
            <w:proofErr w:type="spellStart"/>
            <w:r w:rsidRPr="0035223E">
              <w:rPr>
                <w:color w:val="000000"/>
              </w:rPr>
              <w:t>tiering</w:t>
            </w:r>
            <w:proofErr w:type="spellEnd"/>
            <w:r w:rsidRPr="0035223E">
              <w:rPr>
                <w:color w:val="000000"/>
              </w:rPr>
              <w:t>) на 2 уровня;</w:t>
            </w:r>
          </w:p>
          <w:p w:rsidR="0035223E" w:rsidRPr="0035223E" w:rsidRDefault="0035223E" w:rsidP="0035223E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35223E">
              <w:rPr>
                <w:color w:val="000000"/>
              </w:rPr>
              <w:t xml:space="preserve">1.26. Должна присутствовать лицензия на </w:t>
            </w:r>
            <w:proofErr w:type="spellStart"/>
            <w:r w:rsidRPr="0035223E">
              <w:rPr>
                <w:color w:val="000000"/>
              </w:rPr>
              <w:t>снепшоты</w:t>
            </w:r>
            <w:proofErr w:type="spellEnd"/>
            <w:r w:rsidRPr="0035223E">
              <w:rPr>
                <w:color w:val="000000"/>
              </w:rPr>
              <w:t>, на файловом уровне 1024 на папку и на блочном уровне 256 на исходный том, 4096 на пул;</w:t>
            </w:r>
          </w:p>
          <w:p w:rsidR="0035223E" w:rsidRPr="0035223E" w:rsidRDefault="0035223E" w:rsidP="0035223E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35223E">
              <w:rPr>
                <w:color w:val="000000"/>
              </w:rPr>
              <w:t>1.27. Должна присутствовать лицензия на горизонтальное масштабирование (</w:t>
            </w:r>
            <w:proofErr w:type="spellStart"/>
            <w:r w:rsidRPr="0035223E">
              <w:rPr>
                <w:color w:val="000000"/>
              </w:rPr>
              <w:t>Scale-out</w:t>
            </w:r>
            <w:proofErr w:type="spellEnd"/>
            <w:r w:rsidRPr="0035223E">
              <w:rPr>
                <w:color w:val="000000"/>
              </w:rPr>
              <w:t>) на блочном уровне до 4 устройств;</w:t>
            </w:r>
          </w:p>
          <w:p w:rsidR="0035223E" w:rsidRPr="0035223E" w:rsidRDefault="0035223E" w:rsidP="0035223E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35223E">
              <w:rPr>
                <w:color w:val="000000"/>
              </w:rPr>
              <w:t>1.28. Должна присутствовать лицензия на локальную репликацию данных (для синхронной репликации данных), 8 на исходный том, 256 на систему;</w:t>
            </w:r>
          </w:p>
          <w:p w:rsidR="0035223E" w:rsidRPr="0035223E" w:rsidRDefault="0035223E" w:rsidP="0035223E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35223E">
              <w:rPr>
                <w:color w:val="000000"/>
              </w:rPr>
              <w:t xml:space="preserve">1.29. Должна присутствовать лицензия на использование SSD дисков для расширения КЭШа (SSD </w:t>
            </w:r>
            <w:proofErr w:type="spellStart"/>
            <w:r w:rsidRPr="0035223E">
              <w:rPr>
                <w:color w:val="000000"/>
              </w:rPr>
              <w:t>cache</w:t>
            </w:r>
            <w:proofErr w:type="spellEnd"/>
            <w:r w:rsidRPr="0035223E">
              <w:rPr>
                <w:color w:val="000000"/>
              </w:rPr>
              <w:t>) на блочном и файловом уровне;</w:t>
            </w:r>
          </w:p>
          <w:p w:rsidR="0035223E" w:rsidRPr="0035223E" w:rsidRDefault="0035223E" w:rsidP="0035223E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35223E">
              <w:rPr>
                <w:color w:val="000000"/>
              </w:rPr>
              <w:t>1.30.</w:t>
            </w:r>
            <w:r w:rsidRPr="0035223E">
              <w:rPr>
                <w:color w:val="000000"/>
              </w:rPr>
              <w:tab/>
              <w:t>Должна присутствовать лицензия на защиту резервных копий от шифровальщиков (WORM) на файловом уровне;</w:t>
            </w:r>
          </w:p>
          <w:p w:rsidR="0035223E" w:rsidRPr="0035223E" w:rsidRDefault="0035223E" w:rsidP="0035223E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35223E">
              <w:rPr>
                <w:color w:val="000000"/>
              </w:rPr>
              <w:t>1.31. Комплект поставки должен иметь все необходимые соединительные кабеля для функционирования системы.</w:t>
            </w:r>
          </w:p>
          <w:p w:rsidR="0035223E" w:rsidRPr="0035223E" w:rsidRDefault="0035223E" w:rsidP="0035223E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</w:p>
          <w:p w:rsidR="0035223E" w:rsidRPr="0035223E" w:rsidRDefault="0035223E" w:rsidP="0035223E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35223E">
              <w:rPr>
                <w:color w:val="000000"/>
              </w:rPr>
              <w:t>2. СХД должна иметь в комплекте поставки дисковую полку, которая соответствует следующим требованиям:</w:t>
            </w:r>
          </w:p>
          <w:p w:rsidR="0035223E" w:rsidRPr="0035223E" w:rsidRDefault="0035223E" w:rsidP="0035223E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35223E">
              <w:rPr>
                <w:color w:val="000000"/>
              </w:rPr>
              <w:t>2.1. Иметь форм–фактор 2U, корпус оптимизирован для установки в 19'' шкаф, монтажный комплект и телескопические направляющие для установки в 19'' стойку;</w:t>
            </w:r>
          </w:p>
          <w:p w:rsidR="0035223E" w:rsidRPr="0035223E" w:rsidRDefault="0035223E" w:rsidP="0035223E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35223E">
              <w:rPr>
                <w:color w:val="000000"/>
              </w:rPr>
              <w:t>2.2. Иметь 25 отсеков для SSD/HDD 2.5'' (SFF) SAS/SATA;</w:t>
            </w:r>
          </w:p>
          <w:p w:rsidR="0035223E" w:rsidRPr="0035223E" w:rsidRDefault="0035223E" w:rsidP="0035223E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35223E">
              <w:rPr>
                <w:color w:val="000000"/>
              </w:rPr>
              <w:t>2.3. Иметь 25 корзин "горячей" замены для установки SSD/HDD 2.5'' (SFF) SAS/SATA (запирающиеся дисковые корзинки, исключающие несанкционированный доступ к дискам);</w:t>
            </w:r>
          </w:p>
          <w:p w:rsidR="0035223E" w:rsidRPr="0035223E" w:rsidRDefault="0035223E" w:rsidP="0035223E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35223E">
              <w:rPr>
                <w:color w:val="000000"/>
              </w:rPr>
              <w:t xml:space="preserve">2.4. Отсутствие </w:t>
            </w:r>
            <w:proofErr w:type="spellStart"/>
            <w:r w:rsidRPr="0035223E">
              <w:rPr>
                <w:color w:val="000000"/>
              </w:rPr>
              <w:t>vendor</w:t>
            </w:r>
            <w:proofErr w:type="spellEnd"/>
            <w:r w:rsidRPr="0035223E">
              <w:rPr>
                <w:color w:val="000000"/>
              </w:rPr>
              <w:t xml:space="preserve"> </w:t>
            </w:r>
            <w:proofErr w:type="spellStart"/>
            <w:r w:rsidRPr="0035223E">
              <w:rPr>
                <w:color w:val="000000"/>
              </w:rPr>
              <w:t>lock</w:t>
            </w:r>
            <w:proofErr w:type="spellEnd"/>
            <w:r w:rsidRPr="0035223E">
              <w:rPr>
                <w:color w:val="000000"/>
              </w:rPr>
              <w:t xml:space="preserve"> для SSD/HDD;</w:t>
            </w:r>
          </w:p>
          <w:p w:rsidR="0035223E" w:rsidRPr="0035223E" w:rsidRDefault="0035223E" w:rsidP="0035223E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35223E">
              <w:rPr>
                <w:color w:val="000000"/>
              </w:rPr>
              <w:t>2.5. Иметь 2 блока питания (80 PLUS) с поддержкой горячей замены и поддержкой резервирования питания;</w:t>
            </w:r>
          </w:p>
          <w:p w:rsidR="0035223E" w:rsidRPr="0035223E" w:rsidRDefault="0035223E" w:rsidP="0035223E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35223E">
              <w:rPr>
                <w:color w:val="000000"/>
              </w:rPr>
              <w:t xml:space="preserve">2.6. Иметь 2 </w:t>
            </w:r>
            <w:proofErr w:type="spellStart"/>
            <w:proofErr w:type="gramStart"/>
            <w:r w:rsidRPr="0035223E">
              <w:rPr>
                <w:color w:val="000000"/>
              </w:rPr>
              <w:t>вентиляторных</w:t>
            </w:r>
            <w:proofErr w:type="spellEnd"/>
            <w:proofErr w:type="gramEnd"/>
            <w:r w:rsidRPr="0035223E">
              <w:rPr>
                <w:color w:val="000000"/>
              </w:rPr>
              <w:t xml:space="preserve"> блока с поддержкой горячей замены и поддержкой резервирования;</w:t>
            </w:r>
          </w:p>
          <w:p w:rsidR="0035223E" w:rsidRPr="0035223E" w:rsidRDefault="0035223E" w:rsidP="0035223E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35223E">
              <w:rPr>
                <w:color w:val="000000"/>
              </w:rPr>
              <w:t xml:space="preserve">2.7. Иметь в наличии 8 портов SAS со скоростью 12 </w:t>
            </w:r>
            <w:proofErr w:type="spellStart"/>
            <w:r w:rsidRPr="0035223E">
              <w:rPr>
                <w:color w:val="000000"/>
              </w:rPr>
              <w:t>Gbps</w:t>
            </w:r>
            <w:proofErr w:type="spellEnd"/>
            <w:r w:rsidRPr="0035223E">
              <w:rPr>
                <w:color w:val="000000"/>
              </w:rPr>
              <w:t xml:space="preserve"> для подключения к “голове”;</w:t>
            </w:r>
          </w:p>
          <w:p w:rsidR="0035223E" w:rsidRPr="0035223E" w:rsidRDefault="0035223E" w:rsidP="0035223E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35223E">
              <w:rPr>
                <w:color w:val="000000"/>
              </w:rPr>
              <w:t xml:space="preserve">2.8. Иметь 4 </w:t>
            </w:r>
            <w:proofErr w:type="gramStart"/>
            <w:r w:rsidRPr="0035223E">
              <w:rPr>
                <w:color w:val="000000"/>
              </w:rPr>
              <w:t>установленных</w:t>
            </w:r>
            <w:proofErr w:type="gramEnd"/>
            <w:r w:rsidRPr="0035223E">
              <w:rPr>
                <w:color w:val="000000"/>
              </w:rPr>
              <w:t xml:space="preserve"> твердотельных накопителя с интерфейсом SAS 12Gbps, объемом 1600ГБ, DWPD=3;</w:t>
            </w:r>
          </w:p>
          <w:p w:rsidR="0035223E" w:rsidRPr="0035223E" w:rsidRDefault="0035223E" w:rsidP="0035223E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35223E">
              <w:rPr>
                <w:color w:val="000000"/>
              </w:rPr>
              <w:t xml:space="preserve">2.9. Иметь 21 установленный жесткий диск с интерфейсом SAS 12 </w:t>
            </w:r>
            <w:proofErr w:type="spellStart"/>
            <w:r w:rsidRPr="0035223E">
              <w:rPr>
                <w:color w:val="000000"/>
              </w:rPr>
              <w:t>Gbps</w:t>
            </w:r>
            <w:proofErr w:type="spellEnd"/>
            <w:r w:rsidRPr="0035223E">
              <w:rPr>
                <w:color w:val="000000"/>
              </w:rPr>
              <w:t>, объемом не менее 2400ГБ. Скорость каждого диска 10000RPM.</w:t>
            </w:r>
          </w:p>
          <w:p w:rsidR="0035223E" w:rsidRPr="0035223E" w:rsidRDefault="0035223E" w:rsidP="0035223E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</w:p>
          <w:p w:rsidR="0035223E" w:rsidRPr="0035223E" w:rsidRDefault="0035223E" w:rsidP="0035223E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35223E">
              <w:rPr>
                <w:color w:val="000000"/>
              </w:rPr>
              <w:t xml:space="preserve">3. Наличие в комплекте поставки </w:t>
            </w:r>
            <w:proofErr w:type="spellStart"/>
            <w:r w:rsidRPr="0035223E">
              <w:rPr>
                <w:color w:val="000000"/>
              </w:rPr>
              <w:t>ЗИПов</w:t>
            </w:r>
            <w:proofErr w:type="spellEnd"/>
            <w:r w:rsidRPr="0035223E">
              <w:rPr>
                <w:color w:val="000000"/>
              </w:rPr>
              <w:t>:</w:t>
            </w:r>
          </w:p>
          <w:p w:rsidR="0035223E" w:rsidRPr="0035223E" w:rsidRDefault="0035223E" w:rsidP="0035223E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35223E">
              <w:rPr>
                <w:color w:val="000000"/>
              </w:rPr>
              <w:t xml:space="preserve">3.1. Жесткие диски с интерфейсом SAS 12 </w:t>
            </w:r>
            <w:proofErr w:type="spellStart"/>
            <w:r w:rsidRPr="0035223E">
              <w:rPr>
                <w:color w:val="000000"/>
              </w:rPr>
              <w:t>Gbps</w:t>
            </w:r>
            <w:proofErr w:type="spellEnd"/>
            <w:r w:rsidRPr="0035223E">
              <w:rPr>
                <w:color w:val="000000"/>
              </w:rPr>
              <w:t>, объемом 2400ГБ, скоростью каждого диска 10000RPM – 4шт. (</w:t>
            </w:r>
            <w:proofErr w:type="gramStart"/>
            <w:r w:rsidRPr="0035223E">
              <w:rPr>
                <w:color w:val="000000"/>
              </w:rPr>
              <w:t>идентичных</w:t>
            </w:r>
            <w:proofErr w:type="gramEnd"/>
            <w:r w:rsidRPr="0035223E">
              <w:rPr>
                <w:color w:val="000000"/>
              </w:rPr>
              <w:t xml:space="preserve"> установленным в СХД);</w:t>
            </w:r>
          </w:p>
          <w:p w:rsidR="0035223E" w:rsidRPr="0035223E" w:rsidRDefault="0035223E" w:rsidP="0035223E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35223E">
              <w:rPr>
                <w:color w:val="000000"/>
              </w:rPr>
              <w:t>3.2. Твердотельные накопители с интерфейсом SAS 12Gbps объемом 1600ГБ, DWPD=3 – 2 шт. (</w:t>
            </w:r>
            <w:proofErr w:type="gramStart"/>
            <w:r w:rsidRPr="0035223E">
              <w:rPr>
                <w:color w:val="000000"/>
              </w:rPr>
              <w:t>идентичных</w:t>
            </w:r>
            <w:proofErr w:type="gramEnd"/>
            <w:r w:rsidRPr="0035223E">
              <w:rPr>
                <w:color w:val="000000"/>
              </w:rPr>
              <w:t xml:space="preserve"> установленным в СХД);</w:t>
            </w:r>
          </w:p>
          <w:p w:rsidR="0035223E" w:rsidRPr="0035223E" w:rsidRDefault="0035223E" w:rsidP="0035223E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35223E">
              <w:rPr>
                <w:color w:val="000000"/>
              </w:rPr>
              <w:t xml:space="preserve">3.3. </w:t>
            </w:r>
            <w:proofErr w:type="gramStart"/>
            <w:r w:rsidRPr="0035223E">
              <w:rPr>
                <w:color w:val="000000"/>
              </w:rPr>
              <w:t xml:space="preserve">Сетевая карта на 2 порта 25Gbps </w:t>
            </w:r>
            <w:proofErr w:type="spellStart"/>
            <w:r w:rsidRPr="0035223E">
              <w:rPr>
                <w:color w:val="000000"/>
              </w:rPr>
              <w:t>iSCSI</w:t>
            </w:r>
            <w:proofErr w:type="spellEnd"/>
            <w:r w:rsidRPr="0035223E">
              <w:rPr>
                <w:color w:val="000000"/>
              </w:rPr>
              <w:t xml:space="preserve"> SFP28 (идентичная установленным в СХД);</w:t>
            </w:r>
            <w:proofErr w:type="gramEnd"/>
          </w:p>
          <w:p w:rsidR="0035223E" w:rsidRPr="0035223E" w:rsidRDefault="0035223E" w:rsidP="0035223E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35223E">
              <w:rPr>
                <w:color w:val="000000"/>
              </w:rPr>
              <w:t xml:space="preserve">3.4. Оптический трансивер SFP28 (LC </w:t>
            </w:r>
            <w:proofErr w:type="spellStart"/>
            <w:r w:rsidRPr="0035223E">
              <w:rPr>
                <w:color w:val="000000"/>
              </w:rPr>
              <w:t>multi-mode</w:t>
            </w:r>
            <w:proofErr w:type="spellEnd"/>
            <w:r w:rsidRPr="0035223E">
              <w:rPr>
                <w:color w:val="000000"/>
              </w:rPr>
              <w:t>) - 2шт. (</w:t>
            </w:r>
            <w:proofErr w:type="gramStart"/>
            <w:r w:rsidRPr="0035223E">
              <w:rPr>
                <w:color w:val="000000"/>
              </w:rPr>
              <w:t>идентичных</w:t>
            </w:r>
            <w:proofErr w:type="gramEnd"/>
            <w:r w:rsidRPr="0035223E">
              <w:rPr>
                <w:color w:val="000000"/>
              </w:rPr>
              <w:t xml:space="preserve"> установленным в СХД);</w:t>
            </w:r>
          </w:p>
          <w:p w:rsidR="0035223E" w:rsidRPr="0035223E" w:rsidRDefault="0035223E" w:rsidP="0035223E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35223E">
              <w:rPr>
                <w:color w:val="000000"/>
              </w:rPr>
              <w:t>3.5. Оптический трансивер 10GBASE-T - 2шт. (</w:t>
            </w:r>
            <w:proofErr w:type="gramStart"/>
            <w:r w:rsidRPr="0035223E">
              <w:rPr>
                <w:color w:val="000000"/>
              </w:rPr>
              <w:t>идентичных</w:t>
            </w:r>
            <w:proofErr w:type="gramEnd"/>
            <w:r w:rsidRPr="0035223E">
              <w:rPr>
                <w:color w:val="000000"/>
              </w:rPr>
              <w:t xml:space="preserve"> установленным в СХД);</w:t>
            </w:r>
          </w:p>
          <w:p w:rsidR="0035223E" w:rsidRPr="0035223E" w:rsidRDefault="0035223E" w:rsidP="0035223E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35223E">
              <w:rPr>
                <w:color w:val="000000"/>
              </w:rPr>
              <w:t xml:space="preserve">3.6 </w:t>
            </w:r>
            <w:proofErr w:type="spellStart"/>
            <w:r w:rsidRPr="0035223E">
              <w:rPr>
                <w:color w:val="000000"/>
              </w:rPr>
              <w:t>Патч</w:t>
            </w:r>
            <w:proofErr w:type="spellEnd"/>
            <w:r w:rsidRPr="0035223E">
              <w:rPr>
                <w:color w:val="000000"/>
              </w:rPr>
              <w:t xml:space="preserve">-корд </w:t>
            </w:r>
            <w:proofErr w:type="spellStart"/>
            <w:r w:rsidRPr="0035223E">
              <w:rPr>
                <w:color w:val="000000"/>
              </w:rPr>
              <w:t>Ethernet</w:t>
            </w:r>
            <w:proofErr w:type="spellEnd"/>
            <w:r w:rsidRPr="0035223E">
              <w:rPr>
                <w:color w:val="000000"/>
              </w:rPr>
              <w:t xml:space="preserve"> cat7 10Gbps, 5 метров - 2шт.;</w:t>
            </w:r>
          </w:p>
          <w:p w:rsidR="0035223E" w:rsidRPr="0035223E" w:rsidRDefault="0035223E" w:rsidP="0035223E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35223E">
              <w:rPr>
                <w:color w:val="000000"/>
              </w:rPr>
              <w:t xml:space="preserve">3.7. </w:t>
            </w:r>
            <w:proofErr w:type="spellStart"/>
            <w:r w:rsidRPr="0035223E">
              <w:rPr>
                <w:color w:val="000000"/>
              </w:rPr>
              <w:t>Патч</w:t>
            </w:r>
            <w:proofErr w:type="spellEnd"/>
            <w:r w:rsidRPr="0035223E">
              <w:rPr>
                <w:color w:val="000000"/>
              </w:rPr>
              <w:t xml:space="preserve">-корд </w:t>
            </w:r>
            <w:proofErr w:type="gramStart"/>
            <w:r w:rsidRPr="0035223E">
              <w:rPr>
                <w:color w:val="000000"/>
              </w:rPr>
              <w:t>оптический</w:t>
            </w:r>
            <w:proofErr w:type="gramEnd"/>
            <w:r w:rsidRPr="0035223E">
              <w:rPr>
                <w:color w:val="000000"/>
              </w:rPr>
              <w:t xml:space="preserve"> (LC-LC </w:t>
            </w:r>
            <w:proofErr w:type="spellStart"/>
            <w:r w:rsidRPr="0035223E">
              <w:rPr>
                <w:color w:val="000000"/>
              </w:rPr>
              <w:t>multi-mode</w:t>
            </w:r>
            <w:proofErr w:type="spellEnd"/>
            <w:r w:rsidRPr="0035223E">
              <w:rPr>
                <w:color w:val="000000"/>
              </w:rPr>
              <w:t>), 5 метров - 2шт.;</w:t>
            </w:r>
          </w:p>
          <w:p w:rsidR="0035223E" w:rsidRPr="0035223E" w:rsidRDefault="0035223E" w:rsidP="0035223E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35223E">
              <w:rPr>
                <w:color w:val="000000"/>
              </w:rPr>
              <w:t xml:space="preserve">3.8. Блок питания с </w:t>
            </w:r>
            <w:proofErr w:type="spellStart"/>
            <w:r w:rsidRPr="0035223E">
              <w:rPr>
                <w:color w:val="000000"/>
              </w:rPr>
              <w:t>вентиляторным</w:t>
            </w:r>
            <w:proofErr w:type="spellEnd"/>
            <w:r w:rsidRPr="0035223E">
              <w:rPr>
                <w:color w:val="000000"/>
              </w:rPr>
              <w:t xml:space="preserve"> модулем для системы хранения данных;</w:t>
            </w:r>
          </w:p>
          <w:p w:rsidR="0035223E" w:rsidRPr="0035223E" w:rsidRDefault="0035223E" w:rsidP="0035223E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35223E">
              <w:rPr>
                <w:color w:val="000000"/>
              </w:rPr>
              <w:t xml:space="preserve">3.9. Блок питания с </w:t>
            </w:r>
            <w:proofErr w:type="spellStart"/>
            <w:r w:rsidRPr="0035223E">
              <w:rPr>
                <w:color w:val="000000"/>
              </w:rPr>
              <w:t>вентиляторным</w:t>
            </w:r>
            <w:proofErr w:type="spellEnd"/>
            <w:r w:rsidRPr="0035223E">
              <w:rPr>
                <w:color w:val="000000"/>
              </w:rPr>
              <w:t xml:space="preserve"> модулем для модуля расширения.</w:t>
            </w:r>
          </w:p>
          <w:p w:rsidR="0035223E" w:rsidRPr="0035223E" w:rsidRDefault="0035223E" w:rsidP="0035223E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</w:p>
          <w:p w:rsidR="0035223E" w:rsidRPr="0035223E" w:rsidRDefault="0035223E" w:rsidP="0035223E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35223E">
              <w:rPr>
                <w:color w:val="000000"/>
              </w:rPr>
              <w:t>4. Должны поддерживаться следующие гарантийные обязательства:</w:t>
            </w:r>
          </w:p>
          <w:p w:rsidR="0035223E" w:rsidRPr="0035223E" w:rsidRDefault="0035223E" w:rsidP="0035223E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35223E">
              <w:rPr>
                <w:color w:val="000000"/>
              </w:rPr>
              <w:t>4.1. Гарантия на оборудование должна составлять не менее 36 месяцев;</w:t>
            </w:r>
          </w:p>
          <w:p w:rsidR="0035223E" w:rsidRPr="0035223E" w:rsidRDefault="0035223E" w:rsidP="0035223E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35223E">
              <w:rPr>
                <w:color w:val="000000"/>
              </w:rPr>
              <w:t>4.2.</w:t>
            </w:r>
            <w:r w:rsidRPr="0035223E">
              <w:rPr>
                <w:color w:val="000000"/>
              </w:rPr>
              <w:tab/>
              <w:t>Наличие сервисного центра для гарантийного и послегарантийного обслуживания на территории РБ;</w:t>
            </w:r>
          </w:p>
          <w:p w:rsidR="0035223E" w:rsidRPr="0035223E" w:rsidRDefault="0035223E" w:rsidP="0035223E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35223E">
              <w:rPr>
                <w:color w:val="000000"/>
              </w:rPr>
              <w:t>4.3.</w:t>
            </w:r>
            <w:r w:rsidRPr="0035223E">
              <w:rPr>
                <w:color w:val="000000"/>
              </w:rPr>
              <w:tab/>
              <w:t>Гарантийные обязательства должны включать в себя консультацию инженеров по вопросам восстановления работоспособности оборудования;</w:t>
            </w:r>
          </w:p>
          <w:p w:rsidR="0035223E" w:rsidRPr="0035223E" w:rsidRDefault="0035223E" w:rsidP="0035223E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35223E">
              <w:rPr>
                <w:color w:val="000000"/>
              </w:rPr>
              <w:t>4.4. Срок отклика по гарантийному случаю не более 24 часов.</w:t>
            </w:r>
          </w:p>
          <w:p w:rsidR="0035223E" w:rsidRDefault="0035223E" w:rsidP="0035223E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</w:p>
          <w:p w:rsidR="0035223E" w:rsidRPr="0035223E" w:rsidRDefault="0035223E" w:rsidP="0035223E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35223E">
              <w:rPr>
                <w:color w:val="000000"/>
              </w:rPr>
              <w:t>.</w:t>
            </w:r>
            <w:r w:rsidRPr="0035223E">
              <w:rPr>
                <w:color w:val="000000"/>
              </w:rPr>
              <w:tab/>
              <w:t>Пусконаладочные работы:</w:t>
            </w:r>
          </w:p>
          <w:p w:rsidR="0035223E" w:rsidRPr="0035223E" w:rsidRDefault="0035223E" w:rsidP="0035223E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35223E">
              <w:rPr>
                <w:color w:val="000000"/>
              </w:rPr>
              <w:t>.1. Соединение компонентов поставляемого оборудования из комплекта поставки между собой соединительными кабелями.</w:t>
            </w:r>
          </w:p>
          <w:p w:rsidR="0035223E" w:rsidRPr="0035223E" w:rsidRDefault="0035223E" w:rsidP="0035223E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35223E">
              <w:rPr>
                <w:color w:val="000000"/>
              </w:rPr>
              <w:t>.2. Подключение поставляемого оборудования из комплекта поставки к имеющимся информационным и силовым розеткам сетевыми и силовыми кабелями, входящими в комплект поставки.</w:t>
            </w:r>
          </w:p>
          <w:p w:rsidR="0035223E" w:rsidRPr="0035223E" w:rsidRDefault="0035223E" w:rsidP="0035223E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35223E">
              <w:rPr>
                <w:color w:val="000000"/>
              </w:rPr>
              <w:t>.3. Проверка прохождения сигналов связи между компонентами.</w:t>
            </w:r>
          </w:p>
          <w:p w:rsidR="0035223E" w:rsidRPr="0035223E" w:rsidRDefault="0035223E" w:rsidP="0035223E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35223E">
              <w:rPr>
                <w:color w:val="000000"/>
              </w:rPr>
              <w:t>.4. Включение поставляемого оборудования, инициализация предустановленной операционной системы (при наличии).</w:t>
            </w:r>
          </w:p>
          <w:p w:rsidR="0035223E" w:rsidRPr="0035223E" w:rsidRDefault="0035223E" w:rsidP="0035223E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35223E">
              <w:rPr>
                <w:color w:val="000000"/>
              </w:rPr>
              <w:t>.5. Первоначальная инициализация поставляемого оборудования – основных рабочих параметров согласно инструкции производителя.</w:t>
            </w:r>
          </w:p>
          <w:p w:rsidR="008D2F22" w:rsidRPr="00C810F0" w:rsidRDefault="0035223E" w:rsidP="002950E3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35223E">
              <w:rPr>
                <w:color w:val="000000"/>
              </w:rPr>
              <w:t>.6. Проверка функционирования каждой единицы поставляемого оборудования из комплекта поставки согласно базовым режимам эксплуатации, указанным в инструкци</w:t>
            </w:r>
            <w:r>
              <w:rPr>
                <w:color w:val="000000"/>
              </w:rPr>
              <w:t>и производителя.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797AB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339" w:type="dxa"/>
            <w:gridSpan w:val="4"/>
          </w:tcPr>
          <w:p w:rsidR="004960F0" w:rsidRPr="00797AB0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0" w:history="1">
              <w:r w:rsidRPr="00797AB0">
                <w:rPr>
                  <w:rFonts w:ascii="Times New Roman" w:hAnsi="Times New Roman" w:cs="Times New Roman"/>
                  <w:sz w:val="24"/>
                  <w:szCs w:val="24"/>
                </w:rPr>
                <w:t>ОКРБ</w:t>
              </w:r>
            </w:hyperlink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 007-2012 </w:t>
            </w:r>
            <w:hyperlink w:anchor="P696" w:history="1">
              <w:r w:rsidRPr="00797AB0">
                <w:rPr>
                  <w:rFonts w:ascii="Times New Roman" w:hAnsi="Times New Roman" w:cs="Times New Roman"/>
                  <w:sz w:val="24"/>
                  <w:szCs w:val="24"/>
                </w:rPr>
                <w:t>&lt;12&gt;</w:t>
              </w:r>
            </w:hyperlink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 (подвид)</w:t>
            </w:r>
          </w:p>
        </w:tc>
        <w:tc>
          <w:tcPr>
            <w:tcW w:w="6301" w:type="dxa"/>
          </w:tcPr>
          <w:p w:rsidR="005F6A67" w:rsidRPr="005F6A67" w:rsidRDefault="005F6A67" w:rsidP="005F6A6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67">
              <w:rPr>
                <w:rFonts w:ascii="Times New Roman" w:hAnsi="Times New Roman"/>
                <w:sz w:val="24"/>
                <w:szCs w:val="24"/>
              </w:rPr>
              <w:t>26.20.14.000</w:t>
            </w:r>
          </w:p>
          <w:p w:rsidR="004960F0" w:rsidRPr="005F6A67" w:rsidRDefault="004960F0" w:rsidP="005F6A6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0F0" w:rsidRPr="00CA519A" w:rsidTr="000929AC">
        <w:trPr>
          <w:trHeight w:val="419"/>
        </w:trPr>
        <w:tc>
          <w:tcPr>
            <w:tcW w:w="628" w:type="dxa"/>
            <w:vAlign w:val="center"/>
          </w:tcPr>
          <w:p w:rsidR="004960F0" w:rsidRPr="00797AB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39" w:type="dxa"/>
            <w:gridSpan w:val="4"/>
          </w:tcPr>
          <w:p w:rsidR="004960F0" w:rsidRPr="00797AB0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 соответствии с </w:t>
            </w:r>
            <w:hyperlink r:id="rId11" w:history="1">
              <w:r w:rsidRPr="00797AB0">
                <w:rPr>
                  <w:rFonts w:ascii="Times New Roman" w:hAnsi="Times New Roman" w:cs="Times New Roman"/>
                  <w:sz w:val="24"/>
                  <w:szCs w:val="24"/>
                </w:rPr>
                <w:t>ОКРБ</w:t>
              </w:r>
            </w:hyperlink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 007-2012</w:t>
            </w:r>
          </w:p>
        </w:tc>
        <w:tc>
          <w:tcPr>
            <w:tcW w:w="6301" w:type="dxa"/>
          </w:tcPr>
          <w:p w:rsidR="004960F0" w:rsidRPr="005F6A67" w:rsidRDefault="005F6A67" w:rsidP="005F6A6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A67">
              <w:rPr>
                <w:rFonts w:ascii="Times New Roman" w:hAnsi="Times New Roman" w:cs="Times New Roman"/>
                <w:sz w:val="24"/>
                <w:szCs w:val="24"/>
              </w:rPr>
              <w:t>Машины вычислительные цифровые, представленные в виде систем</w:t>
            </w:r>
          </w:p>
        </w:tc>
      </w:tr>
      <w:tr w:rsidR="004960F0" w:rsidRPr="00CA519A" w:rsidTr="00D50FDD">
        <w:trPr>
          <w:trHeight w:val="920"/>
        </w:trPr>
        <w:tc>
          <w:tcPr>
            <w:tcW w:w="628" w:type="dxa"/>
            <w:vAlign w:val="center"/>
          </w:tcPr>
          <w:p w:rsidR="004960F0" w:rsidRPr="00CA519A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39" w:type="dxa"/>
            <w:gridSpan w:val="4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6301" w:type="dxa"/>
          </w:tcPr>
          <w:p w:rsidR="005F6A67" w:rsidRPr="005F6A67" w:rsidRDefault="005F6A67" w:rsidP="005F6A6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67">
              <w:rPr>
                <w:rFonts w:ascii="Times New Roman" w:hAnsi="Times New Roman"/>
                <w:sz w:val="24"/>
                <w:szCs w:val="24"/>
              </w:rPr>
              <w:t>Место поставки - Республика Беларусь г. Борисов, ул. Чапаева, 64</w:t>
            </w:r>
          </w:p>
          <w:p w:rsidR="004960F0" w:rsidRPr="002950E3" w:rsidRDefault="005F6A67" w:rsidP="005F6A6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 w:rsidRPr="005F6A67">
              <w:rPr>
                <w:rFonts w:ascii="Times New Roman" w:hAnsi="Times New Roman"/>
                <w:sz w:val="24"/>
                <w:szCs w:val="24"/>
              </w:rPr>
              <w:t>Сроки поставки -  согласно предложению поставщика (оцениваются согласно п. 14), но не более 4 месяцев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D30">
              <w:rPr>
                <w:rFonts w:ascii="Times New Roman" w:hAnsi="Times New Roman"/>
                <w:sz w:val="24"/>
                <w:szCs w:val="24"/>
              </w:rPr>
              <w:t>(</w:t>
            </w:r>
            <w:r w:rsidRPr="008D3D30">
              <w:rPr>
                <w:rFonts w:ascii="Times New Roman" w:eastAsia="MS Minngs" w:hAnsi="Times New Roman"/>
                <w:i/>
                <w:sz w:val="20"/>
                <w:szCs w:val="20"/>
              </w:rPr>
              <w:t>критерий оценки</w:t>
            </w:r>
            <w:r w:rsidRPr="008D3D30">
              <w:rPr>
                <w:rFonts w:ascii="Times New Roman" w:hAnsi="Times New Roman"/>
                <w:sz w:val="24"/>
                <w:szCs w:val="24"/>
              </w:rPr>
              <w:t>)</w:t>
            </w:r>
            <w:r w:rsidRPr="005F6A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45B38" w:rsidRPr="00CA519A" w:rsidTr="00A576DA">
        <w:tc>
          <w:tcPr>
            <w:tcW w:w="628" w:type="dxa"/>
            <w:vAlign w:val="center"/>
          </w:tcPr>
          <w:p w:rsidR="00145B38" w:rsidRPr="00CA519A" w:rsidRDefault="00145B38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39" w:type="dxa"/>
            <w:gridSpan w:val="4"/>
          </w:tcPr>
          <w:p w:rsidR="00145B38" w:rsidRPr="00CA519A" w:rsidRDefault="00145B38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Условия и сроки оплаты товара (работы, услуги)</w:t>
            </w:r>
          </w:p>
        </w:tc>
        <w:tc>
          <w:tcPr>
            <w:tcW w:w="6301" w:type="dxa"/>
          </w:tcPr>
          <w:p w:rsidR="00122F98" w:rsidRPr="008D3D30" w:rsidRDefault="00742B02" w:rsidP="007A09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 поставщика</w:t>
            </w:r>
            <w:r w:rsidR="00E73AA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73AAB" w:rsidRPr="008D3D30">
              <w:rPr>
                <w:rFonts w:ascii="Times New Roman" w:hAnsi="Times New Roman"/>
                <w:sz w:val="24"/>
                <w:szCs w:val="24"/>
              </w:rPr>
              <w:t>(</w:t>
            </w:r>
            <w:r w:rsidR="00E73AAB" w:rsidRPr="008D3D30">
              <w:rPr>
                <w:rFonts w:ascii="Times New Roman" w:eastAsia="MS Minngs" w:hAnsi="Times New Roman"/>
                <w:i/>
                <w:sz w:val="20"/>
                <w:szCs w:val="20"/>
              </w:rPr>
              <w:t>критерий оценки</w:t>
            </w:r>
            <w:r w:rsidR="00E73AAB" w:rsidRPr="008D3D3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A519A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39" w:type="dxa"/>
            <w:gridSpan w:val="4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 (выполнения работ, оказания услуг)</w:t>
            </w:r>
          </w:p>
        </w:tc>
        <w:tc>
          <w:tcPr>
            <w:tcW w:w="6301" w:type="dxa"/>
          </w:tcPr>
          <w:p w:rsidR="004960F0" w:rsidRPr="00105E44" w:rsidRDefault="004960F0" w:rsidP="000929A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55">
              <w:rPr>
                <w:rFonts w:ascii="Times New Roman" w:hAnsi="Times New Roman" w:cs="Times New Roman"/>
                <w:sz w:val="24"/>
                <w:szCs w:val="24"/>
              </w:rPr>
              <w:t>222518, Республика Беларусь, Минская обл., г. Борисов,  ул.    Чапаева 64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A519A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39" w:type="dxa"/>
            <w:gridSpan w:val="4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закупки по лоту</w:t>
            </w:r>
          </w:p>
        </w:tc>
        <w:tc>
          <w:tcPr>
            <w:tcW w:w="6301" w:type="dxa"/>
          </w:tcPr>
          <w:p w:rsidR="004960F0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C4A7D">
              <w:rPr>
                <w:rFonts w:ascii="Times New Roman" w:hAnsi="Times New Roman" w:cs="Times New Roman"/>
                <w:sz w:val="24"/>
                <w:szCs w:val="24"/>
              </w:rPr>
              <w:t>Собственные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A7D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  <w:p w:rsidR="00E4517E" w:rsidRPr="001F7F86" w:rsidRDefault="00E4517E" w:rsidP="005F6A6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–</w:t>
            </w:r>
            <w:r w:rsidR="008D3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6A6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="00C810F0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  <w:r w:rsidR="008D3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F86">
              <w:rPr>
                <w:rFonts w:ascii="Times New Roman" w:hAnsi="Times New Roman" w:cs="Times New Roman"/>
                <w:sz w:val="24"/>
                <w:szCs w:val="24"/>
              </w:rPr>
              <w:t>рублей РБ</w:t>
            </w:r>
            <w:r w:rsidR="002A1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339" w:type="dxa"/>
            <w:gridSpan w:val="4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(иные) требования (сведения)</w:t>
            </w:r>
          </w:p>
        </w:tc>
        <w:tc>
          <w:tcPr>
            <w:tcW w:w="6301" w:type="dxa"/>
          </w:tcPr>
          <w:p w:rsidR="002A10FC" w:rsidRPr="002A10FC" w:rsidRDefault="002A10FC" w:rsidP="002A10FC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ind w:firstLine="448"/>
              <w:jc w:val="both"/>
              <w:rPr>
                <w:rStyle w:val="word-wrapper"/>
                <w:shd w:val="clear" w:color="auto" w:fill="FFFFFF"/>
              </w:rPr>
            </w:pPr>
            <w:r w:rsidRPr="002A10FC">
              <w:rPr>
                <w:rStyle w:val="word-wrapper"/>
                <w:shd w:val="clear" w:color="auto" w:fill="FFFFFF"/>
              </w:rPr>
              <w:t>1. Возможно признание победителем единственного участника конкурентной процедуры закупки и заключения с ним договора на закупку, если его предложение соответствует требованиям документации о закупке.</w:t>
            </w:r>
          </w:p>
          <w:p w:rsidR="0068255C" w:rsidRDefault="002A10FC" w:rsidP="00E73AAB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ind w:firstLine="450"/>
              <w:jc w:val="both"/>
              <w:rPr>
                <w:rStyle w:val="word-wrapper"/>
                <w:shd w:val="clear" w:color="auto" w:fill="FFFFFF"/>
              </w:rPr>
            </w:pPr>
            <w:r w:rsidRPr="002A10FC">
              <w:rPr>
                <w:rStyle w:val="word-wrapper"/>
                <w:shd w:val="clear" w:color="auto" w:fill="FFFFFF"/>
              </w:rPr>
              <w:t>2. Участником может быть предоставлено заявление о не размещении сведений о нем и о его предложении в открытом доступе (при размещении результатов закупки на торговой площадке). Заявление должно содержать обоснование для ограничения доступа к соответствующей информации.</w:t>
            </w:r>
          </w:p>
          <w:p w:rsidR="005F6A67" w:rsidRPr="00E73AAB" w:rsidRDefault="005F6A67" w:rsidP="00E73AAB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ind w:firstLine="450"/>
              <w:jc w:val="both"/>
              <w:rPr>
                <w:shd w:val="clear" w:color="auto" w:fill="FFFFFF"/>
              </w:rPr>
            </w:pPr>
            <w:r>
              <w:rPr>
                <w:rStyle w:val="word-wrapper"/>
                <w:shd w:val="clear" w:color="auto" w:fill="FFFFFF"/>
              </w:rPr>
              <w:t xml:space="preserve">3. </w:t>
            </w:r>
            <w:r w:rsidRPr="005F6A67">
              <w:rPr>
                <w:rStyle w:val="word-wrapper"/>
                <w:shd w:val="clear" w:color="auto" w:fill="FFFFFF"/>
              </w:rPr>
              <w:t>Заказчик оставляет за собой право проводить процедуру переговоров по снижению цены только с участником-победителем процедуры закупки.</w:t>
            </w:r>
          </w:p>
        </w:tc>
      </w:tr>
      <w:tr w:rsidR="004960F0" w:rsidRPr="00CA519A" w:rsidTr="00D50FDD">
        <w:trPr>
          <w:trHeight w:val="908"/>
        </w:trPr>
        <w:tc>
          <w:tcPr>
            <w:tcW w:w="628" w:type="dxa"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40" w:type="dxa"/>
            <w:gridSpan w:val="5"/>
          </w:tcPr>
          <w:p w:rsidR="004960F0" w:rsidRDefault="004960F0" w:rsidP="00DD5067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Формула расчета цены предложения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3BCC" w:rsidRPr="005F6A67" w:rsidRDefault="005F6A67" w:rsidP="00DD1CCC">
            <w:pPr>
              <w:pStyle w:val="ad"/>
              <w:spacing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6A67">
              <w:rPr>
                <w:rFonts w:ascii="Times New Roman" w:hAnsi="Times New Roman"/>
                <w:sz w:val="24"/>
                <w:szCs w:val="24"/>
              </w:rPr>
              <w:t>В окончательную цену предложения должно быть включено: стоимость товара,</w:t>
            </w:r>
            <w:r w:rsidR="0035223E">
              <w:rPr>
                <w:rFonts w:ascii="Times New Roman" w:hAnsi="Times New Roman"/>
                <w:sz w:val="24"/>
                <w:szCs w:val="24"/>
              </w:rPr>
              <w:t xml:space="preserve"> комплекта </w:t>
            </w:r>
            <w:proofErr w:type="spellStart"/>
            <w:r w:rsidR="0035223E">
              <w:rPr>
                <w:rFonts w:ascii="Times New Roman" w:hAnsi="Times New Roman"/>
                <w:sz w:val="24"/>
                <w:szCs w:val="24"/>
              </w:rPr>
              <w:t>ЗИПов</w:t>
            </w:r>
            <w:proofErr w:type="spellEnd"/>
            <w:r w:rsidR="00DD1CCC">
              <w:rPr>
                <w:rFonts w:ascii="Times New Roman" w:hAnsi="Times New Roman"/>
                <w:sz w:val="24"/>
                <w:szCs w:val="24"/>
              </w:rPr>
              <w:t xml:space="preserve"> (в соответствии с перечнем – п.20.3. конкурсной документации)</w:t>
            </w:r>
            <w:r w:rsidR="003522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F6A67">
              <w:rPr>
                <w:rFonts w:ascii="Times New Roman" w:hAnsi="Times New Roman"/>
                <w:sz w:val="24"/>
                <w:szCs w:val="24"/>
              </w:rPr>
              <w:t xml:space="preserve"> установка, подключение, настройка, пуско-наладочные работы</w:t>
            </w:r>
            <w:r w:rsidR="0035223E">
              <w:rPr>
                <w:rFonts w:ascii="Times New Roman" w:hAnsi="Times New Roman"/>
                <w:sz w:val="24"/>
                <w:szCs w:val="24"/>
              </w:rPr>
              <w:t xml:space="preserve"> (в соответствии с перечнем – п.20.5. конкурсной документации)</w:t>
            </w:r>
            <w:r w:rsidRPr="005F6A67">
              <w:rPr>
                <w:rFonts w:ascii="Times New Roman" w:hAnsi="Times New Roman"/>
                <w:sz w:val="24"/>
                <w:szCs w:val="24"/>
              </w:rPr>
              <w:t>,  налоги, таможенные пошлины и другие обязательные платежи</w:t>
            </w:r>
            <w:r>
              <w:rPr>
                <w:rFonts w:ascii="Times New Roman" w:hAnsi="Times New Roman"/>
                <w:sz w:val="24"/>
                <w:szCs w:val="24"/>
              </w:rPr>
              <w:t>, доставка на склад покупателя.</w:t>
            </w:r>
            <w:proofErr w:type="gramEnd"/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40" w:type="dxa"/>
            <w:gridSpan w:val="5"/>
          </w:tcPr>
          <w:p w:rsidR="004960F0" w:rsidRDefault="004960F0" w:rsidP="00DD506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19A">
              <w:rPr>
                <w:rFonts w:ascii="Times New Roman" w:hAnsi="Times New Roman"/>
                <w:b/>
                <w:sz w:val="24"/>
                <w:szCs w:val="24"/>
              </w:rPr>
              <w:t>Требования к сроку и (или) объему предоставления гарантий качества товара (работы, услуги), обслуживанию товара, расходам на эксплуатацию товара</w:t>
            </w:r>
            <w:r w:rsidRPr="00CA51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3AAB" w:rsidRPr="004960F0" w:rsidRDefault="004960F0" w:rsidP="005F6A6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0F0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="005F6A67">
              <w:rPr>
                <w:rFonts w:ascii="Times New Roman" w:hAnsi="Times New Roman"/>
                <w:sz w:val="24"/>
                <w:szCs w:val="24"/>
              </w:rPr>
              <w:t>36</w:t>
            </w:r>
            <w:r w:rsidR="00D50F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60F0">
              <w:rPr>
                <w:rFonts w:ascii="Times New Roman" w:hAnsi="Times New Roman"/>
                <w:sz w:val="24"/>
                <w:szCs w:val="24"/>
              </w:rPr>
              <w:t>месяцев</w:t>
            </w:r>
            <w:r w:rsidR="00AE7A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60F0" w:rsidRPr="00CA519A" w:rsidTr="00E63BCC">
        <w:trPr>
          <w:trHeight w:val="739"/>
        </w:trPr>
        <w:tc>
          <w:tcPr>
            <w:tcW w:w="628" w:type="dxa"/>
            <w:vMerge w:val="restart"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40" w:type="dxa"/>
            <w:gridSpan w:val="5"/>
          </w:tcPr>
          <w:p w:rsidR="004960F0" w:rsidRDefault="004960F0" w:rsidP="00DD506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263CC">
              <w:rPr>
                <w:rFonts w:ascii="Times New Roman" w:hAnsi="Times New Roman"/>
                <w:b/>
                <w:sz w:val="24"/>
                <w:szCs w:val="24"/>
              </w:rPr>
              <w:t>Валюта контракта и платежа</w:t>
            </w:r>
          </w:p>
          <w:p w:rsidR="004960F0" w:rsidRPr="002950E3" w:rsidRDefault="005E5E84" w:rsidP="00DD506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Резиденты РБ - </w:t>
            </w:r>
            <w:r w:rsidR="004960F0" w:rsidRPr="00CD2957">
              <w:rPr>
                <w:rFonts w:ascii="Times New Roman" w:hAnsi="Times New Roman"/>
                <w:sz w:val="24"/>
                <w:szCs w:val="24"/>
                <w:lang w:val="en-US"/>
              </w:rPr>
              <w:t>BYN</w:t>
            </w:r>
            <w:r w:rsidR="00145B38">
              <w:rPr>
                <w:rFonts w:ascii="Times New Roman" w:hAnsi="Times New Roman"/>
                <w:sz w:val="24"/>
                <w:szCs w:val="24"/>
              </w:rPr>
              <w:t xml:space="preserve"> либо сумма в </w:t>
            </w:r>
            <w:r w:rsidR="00145B38" w:rsidRPr="00CD2957">
              <w:rPr>
                <w:rFonts w:ascii="Times New Roman" w:hAnsi="Times New Roman"/>
                <w:sz w:val="24"/>
                <w:szCs w:val="24"/>
                <w:lang w:val="en-US"/>
              </w:rPr>
              <w:t>BYN</w:t>
            </w:r>
            <w:r w:rsidR="00145B38">
              <w:rPr>
                <w:rFonts w:ascii="Times New Roman" w:hAnsi="Times New Roman"/>
                <w:sz w:val="24"/>
                <w:szCs w:val="24"/>
              </w:rPr>
              <w:t xml:space="preserve"> эквивалентная</w:t>
            </w:r>
            <w:r w:rsidR="004960F0"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960F0" w:rsidRPr="00CD2957">
              <w:rPr>
                <w:rFonts w:ascii="Times New Roman" w:hAnsi="Times New Roman"/>
                <w:sz w:val="24"/>
                <w:szCs w:val="24"/>
                <w:lang w:val="en-US"/>
              </w:rPr>
              <w:t>RUB</w:t>
            </w:r>
            <w:r w:rsidR="004960F0"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960F0" w:rsidRPr="00CD2957">
              <w:rPr>
                <w:rFonts w:ascii="Times New Roman" w:hAnsi="Times New Roman"/>
                <w:sz w:val="24"/>
                <w:szCs w:val="24"/>
                <w:lang w:val="en-US"/>
              </w:rPr>
              <w:t>USD</w:t>
            </w:r>
            <w:r w:rsidR="004960F0"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960F0" w:rsidRPr="00CD2957">
              <w:rPr>
                <w:rFonts w:ascii="Times New Roman" w:hAnsi="Times New Roman"/>
                <w:sz w:val="24"/>
                <w:szCs w:val="24"/>
                <w:lang w:val="en-US"/>
              </w:rPr>
              <w:t>EUR</w:t>
            </w:r>
            <w:r w:rsidR="002950E3" w:rsidRPr="002950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950E3">
              <w:rPr>
                <w:rFonts w:ascii="Times New Roman" w:hAnsi="Times New Roman"/>
                <w:sz w:val="24"/>
                <w:szCs w:val="24"/>
                <w:lang w:val="en-US"/>
              </w:rPr>
              <w:t>CNY</w:t>
            </w:r>
            <w:r w:rsidR="002950E3" w:rsidRPr="002950E3">
              <w:rPr>
                <w:rFonts w:ascii="Times New Roman" w:hAnsi="Times New Roman"/>
                <w:sz w:val="24"/>
                <w:szCs w:val="24"/>
              </w:rPr>
              <w:t xml:space="preserve">  с оплатой в рублях РБ по официальному курсу НБ РБ</w:t>
            </w:r>
          </w:p>
          <w:p w:rsidR="005E5E84" w:rsidRPr="002950E3" w:rsidRDefault="005E5E84" w:rsidP="00DD506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Нерезиденты РБ -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RUB</w:t>
            </w:r>
            <w:r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USD</w:t>
            </w:r>
            <w:r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EUR</w:t>
            </w:r>
            <w:r w:rsidR="002950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950E3">
              <w:rPr>
                <w:rFonts w:ascii="Times New Roman" w:hAnsi="Times New Roman"/>
                <w:sz w:val="24"/>
                <w:szCs w:val="24"/>
                <w:lang w:val="en-US"/>
              </w:rPr>
              <w:t>CNY</w:t>
            </w:r>
          </w:p>
          <w:p w:rsidR="004960F0" w:rsidRDefault="004960F0" w:rsidP="00DD5067">
            <w:pPr>
              <w:spacing w:after="0" w:line="240" w:lineRule="exact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09D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Договор на закупку может быть заключен не ранее чем через </w:t>
            </w:r>
            <w:r w:rsidR="00035BE6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три </w:t>
            </w:r>
            <w:r w:rsidRPr="00A0109D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рабочих дн</w:t>
            </w:r>
            <w:r w:rsidR="00035BE6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я</w:t>
            </w:r>
            <w:r w:rsidRPr="00A0109D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, в течение которых может быть урегулирован спор, вызванный решениями и (или) действиями (бездействием) организации, а также членов комиссии, созданной для проведения закупки</w:t>
            </w:r>
            <w:r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 и в течение 20 календарных дней</w:t>
            </w:r>
            <w:r w:rsidRPr="00A010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60F0" w:rsidRPr="00A0109D" w:rsidRDefault="004960F0" w:rsidP="00DD5067">
            <w:pPr>
              <w:spacing w:after="0" w:line="240" w:lineRule="exact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необходимости согласования выбранного поставщика с наблюдательным советом ОАО «БЗМП» срок заключения договора может быть продлен.</w:t>
            </w:r>
          </w:p>
          <w:p w:rsidR="004960F0" w:rsidRPr="00D62EFA" w:rsidRDefault="004960F0" w:rsidP="00DD5067">
            <w:pPr>
              <w:pStyle w:val="a6"/>
              <w:spacing w:after="0" w:line="240" w:lineRule="exact"/>
              <w:ind w:firstLine="60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62EFA">
              <w:rPr>
                <w:rFonts w:ascii="Times New Roman" w:hAnsi="Times New Roman"/>
                <w:sz w:val="24"/>
                <w:szCs w:val="24"/>
              </w:rPr>
              <w:t>Контракт с победителем-резидентом РБ</w:t>
            </w:r>
            <w:r w:rsidRPr="00D62EFA">
              <w:rPr>
                <w:rFonts w:ascii="Times New Roman" w:hAnsi="Times New Roman"/>
                <w:iCs/>
                <w:sz w:val="24"/>
                <w:szCs w:val="24"/>
              </w:rPr>
              <w:t xml:space="preserve"> будет заключен на условиях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конкурсного</w:t>
            </w:r>
            <w:r w:rsidRPr="00D62EFA">
              <w:rPr>
                <w:rFonts w:ascii="Times New Roman" w:hAnsi="Times New Roman"/>
                <w:iCs/>
                <w:sz w:val="24"/>
                <w:szCs w:val="24"/>
              </w:rPr>
              <w:t xml:space="preserve"> предложения </w:t>
            </w:r>
            <w:r w:rsidRPr="00F479DF">
              <w:rPr>
                <w:rFonts w:ascii="Times New Roman" w:hAnsi="Times New Roman"/>
                <w:iCs/>
                <w:sz w:val="24"/>
                <w:szCs w:val="24"/>
              </w:rPr>
              <w:t>в рублях РБ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или в валютном эквиваленте  </w:t>
            </w:r>
            <w:r w:rsidRPr="00D62EFA">
              <w:rPr>
                <w:rFonts w:ascii="Times New Roman" w:hAnsi="Times New Roman"/>
                <w:iCs/>
                <w:sz w:val="24"/>
                <w:szCs w:val="24"/>
              </w:rPr>
              <w:t xml:space="preserve"> с оплатой в рублях РБ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по </w:t>
            </w:r>
            <w:r w:rsidR="00DD5067">
              <w:rPr>
                <w:rFonts w:ascii="Times New Roman" w:hAnsi="Times New Roman"/>
                <w:iCs/>
                <w:sz w:val="24"/>
                <w:szCs w:val="24"/>
              </w:rPr>
              <w:t>офици</w:t>
            </w:r>
            <w:r w:rsidR="00EC27E6">
              <w:rPr>
                <w:rFonts w:ascii="Times New Roman" w:hAnsi="Times New Roman"/>
                <w:iCs/>
                <w:sz w:val="24"/>
                <w:szCs w:val="24"/>
              </w:rPr>
              <w:t xml:space="preserve">альным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курс</w:t>
            </w:r>
            <w:r w:rsidR="00EC27E6">
              <w:rPr>
                <w:rFonts w:ascii="Times New Roman" w:hAnsi="Times New Roman"/>
                <w:iCs/>
                <w:sz w:val="24"/>
                <w:szCs w:val="24"/>
              </w:rPr>
              <w:t xml:space="preserve">ам НБ РБ </w:t>
            </w:r>
            <w:r w:rsidRPr="00D62EFA">
              <w:rPr>
                <w:rFonts w:ascii="Times New Roman" w:hAnsi="Times New Roman"/>
                <w:iCs/>
                <w:sz w:val="24"/>
                <w:szCs w:val="24"/>
              </w:rPr>
              <w:t>с  учетом проведения процеду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ры переговоров о снижении цены. </w:t>
            </w:r>
          </w:p>
          <w:p w:rsidR="00035BE6" w:rsidRDefault="004960F0" w:rsidP="00035BE6">
            <w:pPr>
              <w:pStyle w:val="Style7"/>
              <w:spacing w:line="240" w:lineRule="exact"/>
              <w:ind w:right="-2" w:firstLine="567"/>
            </w:pPr>
            <w:r w:rsidRPr="00D62EFA">
              <w:t xml:space="preserve">Контракт с победителем-нерезидентом РБ будет заключен </w:t>
            </w:r>
            <w:r w:rsidRPr="00D62EFA">
              <w:rPr>
                <w:iCs/>
              </w:rPr>
              <w:t xml:space="preserve">на условиях </w:t>
            </w:r>
            <w:r>
              <w:rPr>
                <w:iCs/>
              </w:rPr>
              <w:t>конкурсного</w:t>
            </w:r>
            <w:r w:rsidRPr="00D62EFA">
              <w:rPr>
                <w:iCs/>
              </w:rPr>
              <w:t xml:space="preserve"> предложения </w:t>
            </w:r>
            <w:r>
              <w:rPr>
                <w:iCs/>
              </w:rPr>
              <w:t xml:space="preserve"> </w:t>
            </w:r>
            <w:r w:rsidRPr="00D62EFA">
              <w:t>в валюте, предложенной участником</w:t>
            </w:r>
            <w:r>
              <w:t xml:space="preserve"> </w:t>
            </w:r>
            <w:r w:rsidRPr="00D62EFA">
              <w:rPr>
                <w:iCs/>
              </w:rPr>
              <w:t>с  учетом проведения процедуры переговоров о снижении цены</w:t>
            </w:r>
            <w:r>
              <w:t>.</w:t>
            </w:r>
            <w:r w:rsidR="00035BE6">
              <w:t xml:space="preserve"> В случаях, когда валюта контракта и валюта платежа будет отличаться, оплата будет производиться  по официальным курсам НБ РБ.</w:t>
            </w:r>
          </w:p>
          <w:p w:rsidR="001044A3" w:rsidRPr="00035BE6" w:rsidRDefault="001044A3" w:rsidP="00035BE6">
            <w:pPr>
              <w:pStyle w:val="Style7"/>
              <w:spacing w:line="240" w:lineRule="exact"/>
              <w:ind w:right="-2" w:firstLine="567"/>
            </w:pPr>
            <w:r>
              <w:t>Заказчик оставляет за собой право запрашивать у участника-победителя банковскую гарантию о надлежащем исполнении договора (контракта).</w:t>
            </w:r>
          </w:p>
        </w:tc>
      </w:tr>
      <w:tr w:rsidR="004960F0" w:rsidRPr="00CA519A" w:rsidTr="00A576DA">
        <w:trPr>
          <w:trHeight w:val="2198"/>
        </w:trPr>
        <w:tc>
          <w:tcPr>
            <w:tcW w:w="628" w:type="dxa"/>
            <w:vMerge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5"/>
          </w:tcPr>
          <w:p w:rsidR="004960F0" w:rsidRPr="00597326" w:rsidRDefault="004960F0" w:rsidP="00EC27E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договора прилагается к конкурсной документации</w:t>
            </w:r>
            <w:r w:rsidRPr="005973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960F0" w:rsidRPr="00597326" w:rsidRDefault="004960F0" w:rsidP="00EC27E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26">
              <w:rPr>
                <w:rFonts w:ascii="Times New Roman" w:hAnsi="Times New Roman"/>
                <w:sz w:val="24"/>
                <w:szCs w:val="24"/>
              </w:rPr>
              <w:t xml:space="preserve">В случае не подписания договора победителем в установленный срок, такой участник считается уклонившимся от заключения договора. </w:t>
            </w:r>
          </w:p>
          <w:p w:rsidR="004960F0" w:rsidRPr="00597326" w:rsidRDefault="004960F0" w:rsidP="00EC27E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>Если выбранный поставщик отказался подписать договор, то Комиссия по закупкам вправе:</w:t>
            </w:r>
          </w:p>
          <w:p w:rsidR="004960F0" w:rsidRPr="00597326" w:rsidRDefault="004960F0" w:rsidP="00EC27E6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повторный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или иную процедуру закупки;</w:t>
            </w:r>
          </w:p>
          <w:p w:rsidR="004960F0" w:rsidRDefault="004960F0" w:rsidP="00EC27E6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рассмотреть вопрос о включении участника в реестр поставщиков (подрядчиков, исполнителей), временно не допускаемых к участию в процедурах закупок.</w:t>
            </w:r>
          </w:p>
          <w:p w:rsidR="00145B38" w:rsidRPr="00DF5930" w:rsidRDefault="00E63BCC" w:rsidP="00EC27E6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45B38">
              <w:rPr>
                <w:rFonts w:ascii="Times New Roman" w:hAnsi="Times New Roman" w:cs="Times New Roman"/>
                <w:sz w:val="24"/>
                <w:szCs w:val="24"/>
              </w:rPr>
              <w:t>редложить заключить договор участнику, занявшему второе место по итогам оценки предложений.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40" w:type="dxa"/>
            <w:gridSpan w:val="5"/>
          </w:tcPr>
          <w:p w:rsidR="004960F0" w:rsidRPr="009A2143" w:rsidRDefault="004960F0" w:rsidP="00EC27E6">
            <w:pPr>
              <w:pStyle w:val="Style7"/>
              <w:widowControl/>
              <w:spacing w:line="240" w:lineRule="exact"/>
              <w:ind w:right="-2" w:firstLine="567"/>
              <w:rPr>
                <w:b/>
              </w:rPr>
            </w:pPr>
            <w:r w:rsidRPr="009A2143">
              <w:rPr>
                <w:b/>
              </w:rPr>
              <w:t>Требования к форме и содержанию  предложения участника процедуры закупки и сроку его действия</w:t>
            </w:r>
          </w:p>
          <w:p w:rsidR="004960F0" w:rsidRPr="00F4168C" w:rsidRDefault="004960F0" w:rsidP="00EC27E6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1. Участник представляет конкурсное предложение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бумажном носителе 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AC4A7D">
              <w:rPr>
                <w:rFonts w:ascii="Times New Roman" w:hAnsi="Times New Roman"/>
                <w:sz w:val="24"/>
                <w:szCs w:val="24"/>
              </w:rPr>
              <w:lastRenderedPageBreak/>
              <w:t>запечатанном конверте (в одном экземпляре) с указанием: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Конкурсная комиссия №2</w:t>
            </w:r>
            <w:r w:rsidRPr="00AC4A7D">
              <w:rPr>
                <w:rFonts w:ascii="Times New Roman" w:hAnsi="Times New Roman"/>
                <w:b/>
                <w:sz w:val="24"/>
                <w:szCs w:val="24"/>
              </w:rPr>
              <w:t xml:space="preserve">, предложение для участия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открытом </w:t>
            </w:r>
            <w:r w:rsidRPr="00AC4A7D">
              <w:rPr>
                <w:rFonts w:ascii="Times New Roman" w:hAnsi="Times New Roman"/>
                <w:b/>
                <w:sz w:val="24"/>
                <w:szCs w:val="24"/>
              </w:rPr>
              <w:t xml:space="preserve">конкурсе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 закупке </w:t>
            </w:r>
            <w:r w:rsidR="005F6A67">
              <w:rPr>
                <w:rFonts w:ascii="Times New Roman" w:hAnsi="Times New Roman"/>
                <w:b/>
                <w:sz w:val="24"/>
                <w:szCs w:val="24"/>
              </w:rPr>
              <w:t>системы хранения данных</w:t>
            </w:r>
            <w:r w:rsidRPr="00AC4A7D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E61B11">
              <w:rPr>
                <w:rFonts w:ascii="Times New Roman" w:hAnsi="Times New Roman"/>
                <w:b/>
                <w:sz w:val="24"/>
                <w:szCs w:val="24"/>
              </w:rPr>
              <w:t>не вскрывать до 14.</w:t>
            </w:r>
            <w:r w:rsidRPr="00F4168C">
              <w:rPr>
                <w:rFonts w:ascii="Times New Roman" w:hAnsi="Times New Roman"/>
                <w:b/>
                <w:sz w:val="24"/>
                <w:szCs w:val="24"/>
              </w:rPr>
              <w:t xml:space="preserve">00 </w:t>
            </w:r>
            <w:r w:rsidR="005F6A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02.03</w:t>
            </w:r>
            <w:r w:rsidR="002950E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  <w:r w:rsidR="005D3F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4168C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  <w:p w:rsidR="004960F0" w:rsidRDefault="004960F0" w:rsidP="00EC27E6">
            <w:pPr>
              <w:pStyle w:val="ConsPlusNonformat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6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Подача до 13.00 </w:t>
            </w:r>
            <w:r w:rsidR="005F6A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02.03</w:t>
            </w:r>
            <w:r w:rsidR="002950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.2023</w:t>
            </w:r>
            <w:r w:rsidR="005D3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7323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 w:rsidRPr="00F4168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E61B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960F0" w:rsidRPr="000F1527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0F1527">
              <w:rPr>
                <w:rFonts w:ascii="Times New Roman" w:hAnsi="Times New Roman"/>
                <w:sz w:val="24"/>
                <w:szCs w:val="24"/>
              </w:rPr>
              <w:t xml:space="preserve">На конверте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необходимо также </w:t>
            </w:r>
            <w:r w:rsidRPr="000F1527">
              <w:rPr>
                <w:rFonts w:ascii="Times New Roman" w:hAnsi="Times New Roman"/>
                <w:sz w:val="24"/>
                <w:szCs w:val="24"/>
              </w:rPr>
              <w:t xml:space="preserve"> указать название, адрес и телефон участника </w:t>
            </w:r>
            <w:r>
              <w:rPr>
                <w:rFonts w:ascii="Times New Roman" w:hAnsi="Times New Roman"/>
                <w:sz w:val="24"/>
                <w:szCs w:val="24"/>
              </w:rPr>
              <w:t>конкурса</w:t>
            </w:r>
            <w:r w:rsidRPr="000F1527">
              <w:rPr>
                <w:rFonts w:ascii="Times New Roman" w:hAnsi="Times New Roman"/>
                <w:sz w:val="24"/>
                <w:szCs w:val="24"/>
              </w:rPr>
              <w:t xml:space="preserve"> для того, чтобы можно было вернуть конкурсное предложение невскрытым, если оно будет объявлено опоздавшим.</w:t>
            </w:r>
          </w:p>
          <w:p w:rsidR="004960F0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. Все страницы конкурсного предложения должны быть подписаны участником конкурса (с указанием занимаемой должности, фамилии, имя, отчества) лицом, имеющим на это полномочия. Указанные полномочия с подтверждением подписи должны подтверждаться в доверенности, приложенной к конкурсному предложению, за исключением случаев, когда конкурсное предложение подписано руководителем участника.</w:t>
            </w:r>
          </w:p>
          <w:p w:rsidR="004960F0" w:rsidRPr="00AC4A7D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. В конкурсном предложении не должно быть никаких исправлений, подтирок, приписок, вставок между строк, за исключением необходимых арифметических исправлений, сделанных участником конкурса; такие исправления должны быть подписаны лицом, подписывающим конкурсное предложение. Исправления в цене конкурсного предложения не допускаются. </w:t>
            </w:r>
          </w:p>
          <w:p w:rsidR="004960F0" w:rsidRPr="00AC4A7D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C4A7D">
              <w:rPr>
                <w:rFonts w:ascii="Times New Roman" w:hAnsi="Times New Roman"/>
                <w:sz w:val="24"/>
                <w:szCs w:val="24"/>
                <w:u w:val="single"/>
              </w:rPr>
              <w:t>Конкурсное предложение должно содержать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960F0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A7D">
              <w:rPr>
                <w:rFonts w:ascii="Times New Roman" w:hAnsi="Times New Roman"/>
                <w:sz w:val="24"/>
                <w:szCs w:val="24"/>
              </w:rPr>
              <w:t>- конкурсное предложение, оформленное по прилагаемой форме;</w:t>
            </w:r>
          </w:p>
          <w:p w:rsidR="00BF4B1B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спецификация с полным описанием предлагаемого товара по прилагаемой форме</w:t>
            </w:r>
          </w:p>
          <w:p w:rsidR="004960F0" w:rsidRPr="00AC4A7D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A7D">
              <w:rPr>
                <w:rFonts w:ascii="Times New Roman" w:hAnsi="Times New Roman"/>
                <w:sz w:val="24"/>
                <w:szCs w:val="24"/>
              </w:rPr>
              <w:t xml:space="preserve">- сведения и документы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квалификационными требованиями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960F0" w:rsidRPr="00AC4A7D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A7D">
              <w:rPr>
                <w:rFonts w:ascii="Times New Roman" w:hAnsi="Times New Roman"/>
                <w:sz w:val="24"/>
                <w:szCs w:val="24"/>
              </w:rPr>
              <w:t>- иные сведения в соответствии с конкурсной документацией.</w:t>
            </w:r>
          </w:p>
          <w:p w:rsidR="004960F0" w:rsidRPr="00AC4A7D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. Все </w:t>
            </w:r>
            <w:r>
              <w:rPr>
                <w:rFonts w:ascii="Times New Roman" w:hAnsi="Times New Roman"/>
                <w:sz w:val="24"/>
                <w:szCs w:val="24"/>
              </w:rPr>
              <w:t>копии документов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 необходимо представлять в </w:t>
            </w:r>
            <w:r>
              <w:rPr>
                <w:rFonts w:ascii="Times New Roman" w:hAnsi="Times New Roman"/>
                <w:sz w:val="24"/>
                <w:szCs w:val="24"/>
              </w:rPr>
              <w:t>заверенном виде «копия верна»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60F0" w:rsidRPr="00923393" w:rsidRDefault="004960F0" w:rsidP="00EC27E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составляется участником на белорусском и (или) русском языках. Вся иная документация, связанная с предложениями участников, на иностранных языках </w:t>
            </w:r>
            <w:r w:rsidRPr="00923393">
              <w:rPr>
                <w:rFonts w:ascii="Times New Roman" w:hAnsi="Times New Roman" w:cs="Times New Roman"/>
                <w:sz w:val="24"/>
                <w:szCs w:val="24"/>
              </w:rPr>
              <w:t>должна иметь перевод на русский и (или) белорусский языки.</w:t>
            </w:r>
          </w:p>
          <w:p w:rsidR="004960F0" w:rsidRDefault="004960F0" w:rsidP="00EC27E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участника должно содержать </w:t>
            </w:r>
            <w:r w:rsidRPr="00923393">
              <w:rPr>
                <w:rFonts w:ascii="Times New Roman" w:hAnsi="Times New Roman" w:cs="Times New Roman"/>
                <w:sz w:val="24"/>
                <w:szCs w:val="24"/>
              </w:rPr>
              <w:t xml:space="preserve">подробное описание потребительских, технических и экономических характеристик закупаемых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886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677E" w:rsidRPr="00A3677E" w:rsidRDefault="00A3677E" w:rsidP="00A3677E">
            <w:pPr>
              <w:pStyle w:val="ConsPlusNormal"/>
              <w:spacing w:line="240" w:lineRule="exact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7E">
              <w:rPr>
                <w:rStyle w:val="FontStyle16"/>
                <w:sz w:val="24"/>
                <w:szCs w:val="24"/>
              </w:rPr>
              <w:t xml:space="preserve">Просим обратить внимание: Для рассмотрения будут приниматься только те предложения, которые полностью соответствуют техническому заданию. В предложениях обязательно должны быть отражены все пункты, изложенные в техническом задании, </w:t>
            </w:r>
            <w:r w:rsidRPr="00A3677E">
              <w:rPr>
                <w:rStyle w:val="FontStyle16"/>
                <w:sz w:val="24"/>
                <w:szCs w:val="24"/>
                <w:lang w:val="uk-UA"/>
              </w:rPr>
              <w:t xml:space="preserve">приведено </w:t>
            </w:r>
            <w:r w:rsidRPr="00A3677E">
              <w:rPr>
                <w:rStyle w:val="FontStyle16"/>
                <w:sz w:val="24"/>
                <w:szCs w:val="24"/>
              </w:rPr>
              <w:t>детальное описание с предоставлением чертежей, изображений или фотоизображения всех составляющих оборудования.</w:t>
            </w:r>
          </w:p>
          <w:p w:rsidR="004960F0" w:rsidRPr="00A41982" w:rsidRDefault="004960F0" w:rsidP="00EC27E6">
            <w:pPr>
              <w:pStyle w:val="Style7"/>
              <w:widowControl/>
              <w:spacing w:line="240" w:lineRule="exact"/>
              <w:ind w:right="-2" w:firstLine="567"/>
            </w:pPr>
            <w:r w:rsidRPr="00A41982">
              <w:t>8. Срок действия предложения должен составлять срок – до исполнения договорных отношений, но не менее 90 календарных дней.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5804A9" w:rsidRDefault="004960F0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32</w:t>
            </w:r>
          </w:p>
        </w:tc>
        <w:tc>
          <w:tcPr>
            <w:tcW w:w="9640" w:type="dxa"/>
            <w:gridSpan w:val="5"/>
          </w:tcPr>
          <w:p w:rsidR="004960F0" w:rsidRPr="00EC27E6" w:rsidRDefault="004960F0" w:rsidP="00EC27E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C27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Требования к участникам процедуры закупки и перечень документов, представляемых участниками процедуры закупки для подтверждения  их соответствия установленным требованиям.</w:t>
            </w:r>
          </w:p>
          <w:p w:rsidR="004960F0" w:rsidRPr="00EC27E6" w:rsidRDefault="004960F0" w:rsidP="00EC27E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E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представляет следующие документы и сведения:</w:t>
            </w:r>
          </w:p>
          <w:p w:rsidR="005F6A67" w:rsidRPr="005F6A67" w:rsidRDefault="005F6A67" w:rsidP="005F6A67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67">
              <w:rPr>
                <w:rFonts w:ascii="Times New Roman" w:hAnsi="Times New Roman"/>
                <w:sz w:val="24"/>
                <w:szCs w:val="24"/>
              </w:rPr>
              <w:t>1.</w:t>
            </w:r>
            <w:r w:rsidR="00260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6A67">
              <w:rPr>
                <w:rFonts w:ascii="Times New Roman" w:hAnsi="Times New Roman"/>
                <w:sz w:val="24"/>
                <w:szCs w:val="24"/>
              </w:rPr>
              <w:t>Заявление участника о наличии сервисного центра для гарантийного и послегарантийного обслуживания на территории Республики Беларусь, осуществляющего техническую поддержку поставляемого оборудования в соответствии с требованиями фирмы производителя, подтвержденную соответствующими полномочиями фирмы-производителя. Письмо должно быть датировано не позднее 30 календарных дней от даты подачи предложений.</w:t>
            </w:r>
          </w:p>
          <w:p w:rsidR="005F6A67" w:rsidRPr="005F6A67" w:rsidRDefault="005F6A67" w:rsidP="005F6A67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67">
              <w:rPr>
                <w:rFonts w:ascii="Times New Roman" w:hAnsi="Times New Roman"/>
                <w:sz w:val="24"/>
                <w:szCs w:val="24"/>
              </w:rPr>
              <w:t>2.</w:t>
            </w:r>
            <w:r w:rsidR="00260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6A67">
              <w:rPr>
                <w:rFonts w:ascii="Times New Roman" w:hAnsi="Times New Roman"/>
                <w:sz w:val="24"/>
                <w:szCs w:val="24"/>
              </w:rPr>
              <w:t>Заявление участника о том, что оборудование является новым, не восстановленным, не бывшем в употреблении.</w:t>
            </w:r>
          </w:p>
          <w:p w:rsidR="005F6A67" w:rsidRPr="005F6A67" w:rsidRDefault="005F6A67" w:rsidP="005F6A67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67">
              <w:rPr>
                <w:rFonts w:ascii="Times New Roman" w:hAnsi="Times New Roman"/>
                <w:sz w:val="24"/>
                <w:szCs w:val="24"/>
              </w:rPr>
              <w:t>3.</w:t>
            </w:r>
            <w:r w:rsidR="00260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6A67">
              <w:rPr>
                <w:rFonts w:ascii="Times New Roman" w:hAnsi="Times New Roman"/>
                <w:sz w:val="24"/>
                <w:szCs w:val="24"/>
              </w:rPr>
              <w:t>Копия свидетельства регистрации юридического лица.</w:t>
            </w:r>
          </w:p>
          <w:p w:rsidR="005F6A67" w:rsidRPr="005F6A67" w:rsidRDefault="005F6A67" w:rsidP="005F6A67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67">
              <w:rPr>
                <w:rFonts w:ascii="Times New Roman" w:hAnsi="Times New Roman"/>
                <w:sz w:val="24"/>
                <w:szCs w:val="24"/>
              </w:rPr>
              <w:t>4.</w:t>
            </w:r>
            <w:r w:rsidR="00260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6A67">
              <w:rPr>
                <w:rFonts w:ascii="Times New Roman" w:hAnsi="Times New Roman"/>
                <w:sz w:val="24"/>
                <w:szCs w:val="24"/>
              </w:rPr>
              <w:t>Заявление, что участник не находится в процессе ликвидации, реорганизации, не признан в установленном законодательными актами порядке экономически несостоятельным (банкротом), не внесен в реестр поставщиков, временно не допускаемых к участию в закупках, не имеет задолженности по уплате налогов.</w:t>
            </w:r>
          </w:p>
          <w:p w:rsidR="005F6A67" w:rsidRPr="005F6A67" w:rsidRDefault="005F6A67" w:rsidP="005F6A67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67">
              <w:rPr>
                <w:rFonts w:ascii="Times New Roman" w:hAnsi="Times New Roman"/>
                <w:sz w:val="24"/>
                <w:szCs w:val="24"/>
              </w:rPr>
              <w:t>5.</w:t>
            </w:r>
            <w:r w:rsidR="00260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6A67">
              <w:rPr>
                <w:rFonts w:ascii="Times New Roman" w:hAnsi="Times New Roman"/>
                <w:sz w:val="24"/>
                <w:szCs w:val="24"/>
              </w:rPr>
              <w:t>Документы и сведения, определяющие статус участника: производитель и (или) официальный торговый представитель. Срок действия документов, предоставляемых в качестве подтверждения статуса участника, должен составлять не менее срока исполнения обязательств (срока поставки), предусмотренного документацией о закупке. В случае</w:t>
            </w:r>
            <w:proofErr w:type="gramStart"/>
            <w:r w:rsidRPr="005F6A67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5F6A67">
              <w:rPr>
                <w:rFonts w:ascii="Times New Roman" w:hAnsi="Times New Roman"/>
                <w:sz w:val="24"/>
                <w:szCs w:val="24"/>
              </w:rPr>
              <w:t xml:space="preserve"> если участник является посредником – должно быть представлено заявление об этом.</w:t>
            </w:r>
          </w:p>
          <w:p w:rsidR="005F6A67" w:rsidRPr="005F6A67" w:rsidRDefault="005F6A67" w:rsidP="005F6A67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67">
              <w:rPr>
                <w:rFonts w:ascii="Times New Roman" w:hAnsi="Times New Roman"/>
                <w:sz w:val="24"/>
                <w:szCs w:val="24"/>
              </w:rPr>
              <w:t xml:space="preserve">6. Заявление о гарантии предоставления копий деклараций при поставке оборудования </w:t>
            </w:r>
            <w:r w:rsidRPr="005F6A67">
              <w:rPr>
                <w:rFonts w:ascii="Times New Roman" w:hAnsi="Times New Roman"/>
                <w:sz w:val="24"/>
                <w:szCs w:val="24"/>
              </w:rPr>
              <w:lastRenderedPageBreak/>
              <w:t>либо копий деклараций (при их наличии):</w:t>
            </w:r>
          </w:p>
          <w:p w:rsidR="005F6A67" w:rsidRPr="005F6A67" w:rsidRDefault="005F6A67" w:rsidP="005F6A67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67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proofErr w:type="gramStart"/>
            <w:r w:rsidRPr="005F6A67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 w:rsidRPr="005F6A67">
              <w:rPr>
                <w:rFonts w:ascii="Times New Roman" w:hAnsi="Times New Roman"/>
                <w:sz w:val="24"/>
                <w:szCs w:val="24"/>
              </w:rPr>
              <w:t xml:space="preserve"> ТС 004/2011 «О безопасности низковольтного оборудования»;</w:t>
            </w:r>
          </w:p>
          <w:p w:rsidR="005F6A67" w:rsidRPr="005F6A67" w:rsidRDefault="005F6A67" w:rsidP="005F6A67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6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5F6A67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 w:rsidRPr="005F6A67">
              <w:rPr>
                <w:rFonts w:ascii="Times New Roman" w:hAnsi="Times New Roman"/>
                <w:sz w:val="24"/>
                <w:szCs w:val="24"/>
              </w:rPr>
              <w:t xml:space="preserve"> ТС 020/2011 «Электромагнитная совместимость технических средств». </w:t>
            </w:r>
          </w:p>
          <w:p w:rsidR="004960F0" w:rsidRDefault="005F6A67" w:rsidP="005F6A6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A67">
              <w:rPr>
                <w:rFonts w:ascii="Times New Roman" w:hAnsi="Times New Roman"/>
                <w:sz w:val="24"/>
                <w:szCs w:val="24"/>
              </w:rPr>
              <w:t>7.</w:t>
            </w:r>
            <w:r w:rsidR="00260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6A67">
              <w:rPr>
                <w:rFonts w:ascii="Times New Roman" w:hAnsi="Times New Roman"/>
                <w:sz w:val="24"/>
                <w:szCs w:val="24"/>
              </w:rPr>
              <w:t>Документ, подтверждающий страну происхождения товара (для выполнения п.</w:t>
            </w:r>
            <w:r w:rsidR="00260497">
              <w:rPr>
                <w:rFonts w:ascii="Times New Roman" w:hAnsi="Times New Roman"/>
                <w:sz w:val="24"/>
                <w:szCs w:val="24"/>
              </w:rPr>
              <w:t>39 конкурсной документации).</w:t>
            </w:r>
          </w:p>
          <w:p w:rsidR="00260497" w:rsidRPr="00260497" w:rsidRDefault="00260497" w:rsidP="00260497">
            <w:pPr>
              <w:spacing w:after="0" w:line="200" w:lineRule="exact"/>
              <w:jc w:val="both"/>
              <w:rPr>
                <w:rFonts w:ascii="Times New Roman" w:eastAsia="MS Minngs" w:hAnsi="Times New Roman"/>
                <w:sz w:val="20"/>
                <w:szCs w:val="20"/>
              </w:rPr>
            </w:pPr>
            <w:r w:rsidRPr="00260497">
              <w:rPr>
                <w:rFonts w:ascii="Times New Roman" w:eastAsia="MS Minngs" w:hAnsi="Times New Roman"/>
                <w:sz w:val="20"/>
                <w:szCs w:val="20"/>
              </w:rPr>
              <w:t>Таким документом может быть:</w:t>
            </w:r>
          </w:p>
          <w:p w:rsidR="00260497" w:rsidRDefault="00260497" w:rsidP="00260497">
            <w:pPr>
              <w:spacing w:after="0" w:line="200" w:lineRule="exact"/>
              <w:jc w:val="both"/>
              <w:rPr>
                <w:rFonts w:ascii="Times New Roman" w:eastAsia="MS Minngs" w:hAnsi="Times New Roman"/>
                <w:sz w:val="20"/>
                <w:szCs w:val="20"/>
              </w:rPr>
            </w:pPr>
            <w:r>
              <w:rPr>
                <w:rFonts w:ascii="Times New Roman" w:eastAsia="MS Minngs" w:hAnsi="Times New Roman"/>
                <w:sz w:val="20"/>
                <w:szCs w:val="20"/>
              </w:rPr>
              <w:t xml:space="preserve">7.1. </w:t>
            </w:r>
            <w:r w:rsidRPr="00260497">
              <w:rPr>
                <w:rFonts w:ascii="Times New Roman" w:eastAsia="MS Minngs" w:hAnsi="Times New Roman"/>
                <w:sz w:val="20"/>
                <w:szCs w:val="20"/>
              </w:rPr>
              <w:t xml:space="preserve"> для товаров, происходящих из Республики Беларусь</w:t>
            </w:r>
            <w:r>
              <w:rPr>
                <w:rFonts w:ascii="Times New Roman" w:eastAsia="MS Minngs" w:hAnsi="Times New Roman"/>
                <w:sz w:val="20"/>
                <w:szCs w:val="20"/>
              </w:rPr>
              <w:t>:</w:t>
            </w:r>
          </w:p>
          <w:p w:rsidR="00260497" w:rsidRPr="00260497" w:rsidRDefault="000865FD" w:rsidP="00260497">
            <w:pPr>
              <w:spacing w:after="0" w:line="200" w:lineRule="exact"/>
              <w:jc w:val="both"/>
              <w:rPr>
                <w:rFonts w:ascii="Times New Roman" w:eastAsia="MS Minngs" w:hAnsi="Times New Roman"/>
                <w:sz w:val="20"/>
                <w:szCs w:val="20"/>
              </w:rPr>
            </w:pPr>
            <w:r>
              <w:rPr>
                <w:rFonts w:ascii="Times New Roman" w:eastAsia="MS Minngs" w:hAnsi="Times New Roman"/>
                <w:sz w:val="20"/>
                <w:szCs w:val="20"/>
              </w:rPr>
              <w:t>7.1.1.</w:t>
            </w:r>
            <w:r w:rsidR="00260497" w:rsidRPr="00260497">
              <w:rPr>
                <w:rFonts w:ascii="Times New Roman" w:eastAsia="MS Minngs" w:hAnsi="Times New Roman"/>
                <w:sz w:val="20"/>
                <w:szCs w:val="20"/>
              </w:rPr>
              <w:t xml:space="preserve"> </w:t>
            </w:r>
            <w:r w:rsidR="00260497" w:rsidRPr="00260497">
              <w:rPr>
                <w:rStyle w:val="word-wrapper"/>
                <w:rFonts w:ascii="Times New Roman" w:hAnsi="Times New Roman"/>
                <w:color w:val="242424"/>
                <w:sz w:val="20"/>
                <w:szCs w:val="20"/>
                <w:shd w:val="clear" w:color="auto" w:fill="FFFFFF"/>
              </w:rPr>
              <w:t>сертификат продукции (работ, услуг) собственного производства, выданный Белорусской торгово-промышленной палатой или ее унитарными предприятиями, либо его копия;</w:t>
            </w:r>
          </w:p>
          <w:p w:rsidR="00260497" w:rsidRDefault="000865FD" w:rsidP="00260497">
            <w:pPr>
              <w:spacing w:after="0" w:line="200" w:lineRule="exact"/>
              <w:jc w:val="both"/>
              <w:rPr>
                <w:rStyle w:val="word-wrapper"/>
                <w:rFonts w:ascii="Times New Roman" w:hAnsi="Times New Roman"/>
                <w:color w:val="242424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MS Minngs" w:hAnsi="Times New Roman"/>
                <w:sz w:val="20"/>
                <w:szCs w:val="20"/>
              </w:rPr>
              <w:t>7.1.2.</w:t>
            </w:r>
            <w:r w:rsidR="00260497" w:rsidRPr="00260497">
              <w:rPr>
                <w:rFonts w:ascii="Times New Roman" w:eastAsia="MS Minngs" w:hAnsi="Times New Roman"/>
                <w:sz w:val="20"/>
                <w:szCs w:val="20"/>
              </w:rPr>
              <w:t xml:space="preserve"> </w:t>
            </w:r>
            <w:r w:rsidR="00260497" w:rsidRPr="00260497">
              <w:rPr>
                <w:rStyle w:val="word-wrapper"/>
                <w:rFonts w:ascii="Times New Roman" w:hAnsi="Times New Roman"/>
                <w:color w:val="242424"/>
                <w:sz w:val="20"/>
                <w:szCs w:val="20"/>
                <w:shd w:val="clear" w:color="auto" w:fill="FFFFFF"/>
              </w:rPr>
              <w:t>документ о происхождении товара, выданный Белорусской торгово-промышленной палатой или ее унитарными предприятиями в соответствии с критериями определения страны происхождения товаров, предусмотренными Правилами</w:t>
            </w:r>
            <w:r w:rsidR="00260497" w:rsidRPr="00260497">
              <w:rPr>
                <w:rStyle w:val="fake-non-breaking-space"/>
                <w:rFonts w:ascii="Times New Roman" w:hAnsi="Times New Roman"/>
                <w:color w:val="242424"/>
                <w:sz w:val="20"/>
                <w:szCs w:val="20"/>
                <w:shd w:val="clear" w:color="auto" w:fill="FFFFFF"/>
              </w:rPr>
              <w:t> </w:t>
            </w:r>
            <w:r w:rsidR="00260497" w:rsidRPr="00260497">
              <w:rPr>
                <w:rStyle w:val="word-wrapper"/>
                <w:rFonts w:ascii="Times New Roman" w:hAnsi="Times New Roman"/>
                <w:color w:val="242424"/>
                <w:sz w:val="20"/>
                <w:szCs w:val="20"/>
                <w:shd w:val="clear" w:color="auto" w:fill="FFFFFF"/>
              </w:rPr>
              <w:t>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года, либо его копия. Указанный документ выдается по форме сертификата о происхождении товаров, установленной названными Правилами, и заполняется в порядке, определенном ими для сертификатов о происхождении товаров, с учетом особенностей, устанавливаемых Министерством антимонопольного регулирования и торговли</w:t>
            </w:r>
            <w:r w:rsidR="000F5087">
              <w:rPr>
                <w:rStyle w:val="word-wrapper"/>
                <w:rFonts w:ascii="Times New Roman" w:hAnsi="Times New Roman"/>
                <w:color w:val="242424"/>
                <w:sz w:val="20"/>
                <w:szCs w:val="20"/>
                <w:shd w:val="clear" w:color="auto" w:fill="FFFFFF"/>
              </w:rPr>
              <w:t>.</w:t>
            </w:r>
          </w:p>
          <w:p w:rsidR="000F5087" w:rsidRDefault="000F5087" w:rsidP="00260497">
            <w:pPr>
              <w:spacing w:after="0" w:line="200" w:lineRule="exact"/>
              <w:jc w:val="both"/>
              <w:rPr>
                <w:rStyle w:val="word-wrapper"/>
                <w:rFonts w:ascii="Times New Roman" w:hAnsi="Times New Roman"/>
                <w:color w:val="242424"/>
                <w:sz w:val="20"/>
                <w:szCs w:val="20"/>
                <w:shd w:val="clear" w:color="auto" w:fill="FFFFFF"/>
              </w:rPr>
            </w:pPr>
            <w:r w:rsidRPr="000F5087">
              <w:rPr>
                <w:rStyle w:val="word-wrapper"/>
                <w:rFonts w:ascii="Times New Roman" w:hAnsi="Times New Roman"/>
                <w:color w:val="242424"/>
                <w:sz w:val="20"/>
                <w:szCs w:val="20"/>
                <w:shd w:val="clear" w:color="auto" w:fill="FFFFFF"/>
              </w:rPr>
              <w:t>7.2. для товаров, происходящих из государств - членов Евразийского экономического союза, в том числе из Республики Беларусь</w:t>
            </w:r>
            <w:r>
              <w:rPr>
                <w:rStyle w:val="word-wrapper"/>
                <w:rFonts w:ascii="Times New Roman" w:hAnsi="Times New Roman"/>
                <w:color w:val="242424"/>
                <w:sz w:val="20"/>
                <w:szCs w:val="20"/>
                <w:shd w:val="clear" w:color="auto" w:fill="FFFFFF"/>
              </w:rPr>
              <w:t>:</w:t>
            </w:r>
          </w:p>
          <w:p w:rsidR="000F5087" w:rsidRPr="000F5087" w:rsidRDefault="000F5087" w:rsidP="00260497">
            <w:pPr>
              <w:spacing w:after="0" w:line="200" w:lineRule="exact"/>
              <w:jc w:val="both"/>
              <w:rPr>
                <w:rFonts w:ascii="Times New Roman" w:eastAsia="MS Minngs" w:hAnsi="Times New Roman"/>
                <w:sz w:val="20"/>
                <w:szCs w:val="20"/>
              </w:rPr>
            </w:pPr>
            <w:r w:rsidRPr="000F5087">
              <w:rPr>
                <w:rStyle w:val="word-wrapper"/>
                <w:rFonts w:ascii="Times New Roman" w:hAnsi="Times New Roman"/>
                <w:color w:val="242424"/>
                <w:sz w:val="20"/>
                <w:szCs w:val="20"/>
                <w:shd w:val="clear" w:color="auto" w:fill="FFFFFF"/>
              </w:rPr>
              <w:t xml:space="preserve"> - выписка из евразийского реестра промышленных товаров государств - членов Евразийского экономического союза, полученная в соответствии с пунктом 24</w:t>
            </w:r>
            <w:r w:rsidRPr="000F5087">
              <w:rPr>
                <w:rStyle w:val="fake-non-breaking-space"/>
                <w:rFonts w:ascii="Times New Roman" w:hAnsi="Times New Roman"/>
                <w:color w:val="242424"/>
                <w:sz w:val="20"/>
                <w:szCs w:val="20"/>
                <w:shd w:val="clear" w:color="auto" w:fill="FFFFFF"/>
              </w:rPr>
              <w:t> </w:t>
            </w:r>
            <w:r w:rsidRPr="000F5087">
              <w:rPr>
                <w:rStyle w:val="word-wrapper"/>
                <w:rFonts w:ascii="Times New Roman" w:hAnsi="Times New Roman"/>
                <w:color w:val="242424"/>
                <w:sz w:val="20"/>
                <w:szCs w:val="20"/>
                <w:shd w:val="clear" w:color="auto" w:fill="FFFFFF"/>
              </w:rPr>
              <w:t>Правил определения страны происхождения отдельных видов товаров для целей государственных (муниципальных) закупок, утвержденных Решением Совета Евразийской экономической комиссии от 23 ноября 2020 г. N 105;</w:t>
            </w:r>
          </w:p>
          <w:p w:rsidR="000F5087" w:rsidRDefault="000F5087" w:rsidP="00260497">
            <w:pPr>
              <w:spacing w:after="0" w:line="200" w:lineRule="exact"/>
              <w:jc w:val="both"/>
              <w:rPr>
                <w:rFonts w:ascii="Times New Roman" w:eastAsia="MS Minngs" w:hAnsi="Times New Roman"/>
                <w:sz w:val="20"/>
                <w:szCs w:val="20"/>
              </w:rPr>
            </w:pPr>
            <w:r>
              <w:rPr>
                <w:rFonts w:ascii="Times New Roman" w:eastAsia="MS Minngs" w:hAnsi="Times New Roman"/>
                <w:sz w:val="20"/>
                <w:szCs w:val="20"/>
              </w:rPr>
              <w:t>7.3.</w:t>
            </w:r>
            <w:r w:rsidR="00260497" w:rsidRPr="00260497">
              <w:rPr>
                <w:rFonts w:ascii="Times New Roman" w:eastAsia="MS Minngs" w:hAnsi="Times New Roman"/>
                <w:sz w:val="20"/>
                <w:szCs w:val="20"/>
              </w:rPr>
              <w:t xml:space="preserve"> для товаров, происходящих из государств - участников Содружества Независимых Государств (кроме Республики Беларусь)</w:t>
            </w:r>
            <w:r>
              <w:rPr>
                <w:rFonts w:ascii="Times New Roman" w:eastAsia="MS Minngs" w:hAnsi="Times New Roman"/>
                <w:sz w:val="20"/>
                <w:szCs w:val="20"/>
              </w:rPr>
              <w:t>:</w:t>
            </w:r>
          </w:p>
          <w:p w:rsidR="000865FD" w:rsidRDefault="000865FD" w:rsidP="00260497">
            <w:pPr>
              <w:spacing w:after="0" w:line="200" w:lineRule="exact"/>
              <w:jc w:val="both"/>
              <w:rPr>
                <w:rFonts w:ascii="Times New Roman" w:eastAsia="MS Minngs" w:hAnsi="Times New Roman"/>
                <w:sz w:val="20"/>
                <w:szCs w:val="20"/>
              </w:rPr>
            </w:pPr>
            <w:r>
              <w:rPr>
                <w:rFonts w:ascii="Times New Roman" w:eastAsia="MS Minngs" w:hAnsi="Times New Roman"/>
                <w:sz w:val="20"/>
                <w:szCs w:val="20"/>
              </w:rPr>
              <w:t xml:space="preserve">7.3.1. </w:t>
            </w:r>
            <w:r w:rsidRPr="00260497">
              <w:rPr>
                <w:rFonts w:ascii="Times New Roman" w:eastAsia="MS Minngs" w:hAnsi="Times New Roman"/>
                <w:sz w:val="20"/>
                <w:szCs w:val="20"/>
              </w:rPr>
              <w:t>в случае предложения таких товаров нерезидентом</w:t>
            </w:r>
            <w:r>
              <w:rPr>
                <w:rFonts w:ascii="Times New Roman" w:eastAsia="MS Minngs" w:hAnsi="Times New Roman"/>
                <w:sz w:val="20"/>
                <w:szCs w:val="20"/>
              </w:rPr>
              <w:t>:</w:t>
            </w:r>
          </w:p>
          <w:p w:rsidR="000865FD" w:rsidRDefault="00260497" w:rsidP="00260497">
            <w:pPr>
              <w:spacing w:after="0" w:line="200" w:lineRule="exact"/>
              <w:jc w:val="both"/>
              <w:rPr>
                <w:rFonts w:ascii="Times New Roman" w:eastAsia="MS Minngs" w:hAnsi="Times New Roman"/>
                <w:sz w:val="20"/>
                <w:szCs w:val="20"/>
              </w:rPr>
            </w:pPr>
            <w:r w:rsidRPr="00260497">
              <w:rPr>
                <w:rFonts w:ascii="Times New Roman" w:eastAsia="MS Minngs" w:hAnsi="Times New Roman"/>
                <w:sz w:val="20"/>
                <w:szCs w:val="20"/>
              </w:rPr>
              <w:t xml:space="preserve"> - документ о происхождении товара, выдаваемый уполномоченными органами (организациями) этих госуда</w:t>
            </w:r>
            <w:proofErr w:type="gramStart"/>
            <w:r w:rsidRPr="00260497">
              <w:rPr>
                <w:rFonts w:ascii="Times New Roman" w:eastAsia="MS Minngs" w:hAnsi="Times New Roman"/>
                <w:sz w:val="20"/>
                <w:szCs w:val="20"/>
              </w:rPr>
              <w:t>рств в с</w:t>
            </w:r>
            <w:proofErr w:type="gramEnd"/>
            <w:r w:rsidRPr="00260497">
              <w:rPr>
                <w:rFonts w:ascii="Times New Roman" w:eastAsia="MS Minngs" w:hAnsi="Times New Roman"/>
                <w:sz w:val="20"/>
                <w:szCs w:val="20"/>
              </w:rPr>
              <w:t>оответствии с Соглашением о Правилах определения страны происхождения товаров в Содружестве Независимых Государств от 20 ноября 2009 года</w:t>
            </w:r>
            <w:r w:rsidR="000865FD">
              <w:rPr>
                <w:rFonts w:ascii="Times New Roman" w:eastAsia="MS Minngs" w:hAnsi="Times New Roman"/>
                <w:sz w:val="20"/>
                <w:szCs w:val="20"/>
              </w:rPr>
              <w:t>;</w:t>
            </w:r>
          </w:p>
          <w:p w:rsidR="000865FD" w:rsidRDefault="000865FD" w:rsidP="00260497">
            <w:pPr>
              <w:spacing w:after="0" w:line="200" w:lineRule="exact"/>
              <w:jc w:val="both"/>
              <w:rPr>
                <w:rFonts w:ascii="Times New Roman" w:eastAsia="MS Minngs" w:hAnsi="Times New Roman"/>
                <w:sz w:val="20"/>
                <w:szCs w:val="20"/>
              </w:rPr>
            </w:pPr>
            <w:r>
              <w:rPr>
                <w:rFonts w:ascii="Times New Roman" w:eastAsia="MS Minngs" w:hAnsi="Times New Roman"/>
                <w:sz w:val="20"/>
                <w:szCs w:val="20"/>
              </w:rPr>
              <w:t xml:space="preserve">7.3.2. </w:t>
            </w:r>
            <w:r w:rsidRPr="00260497">
              <w:rPr>
                <w:rFonts w:ascii="Times New Roman" w:eastAsia="MS Minngs" w:hAnsi="Times New Roman"/>
                <w:sz w:val="20"/>
                <w:szCs w:val="20"/>
              </w:rPr>
              <w:t>в случае предложения таких товаров резидентом</w:t>
            </w:r>
            <w:r>
              <w:rPr>
                <w:rFonts w:ascii="Times New Roman" w:eastAsia="MS Minngs" w:hAnsi="Times New Roman"/>
                <w:sz w:val="20"/>
                <w:szCs w:val="20"/>
              </w:rPr>
              <w:t>:</w:t>
            </w:r>
          </w:p>
          <w:p w:rsidR="00260497" w:rsidRPr="00260497" w:rsidRDefault="00260497" w:rsidP="00260497">
            <w:pPr>
              <w:spacing w:after="0" w:line="200" w:lineRule="exact"/>
              <w:jc w:val="both"/>
              <w:rPr>
                <w:rFonts w:ascii="Times New Roman" w:eastAsia="MS Minngs" w:hAnsi="Times New Roman"/>
                <w:sz w:val="20"/>
                <w:szCs w:val="20"/>
              </w:rPr>
            </w:pPr>
            <w:r w:rsidRPr="00260497">
              <w:rPr>
                <w:rFonts w:ascii="Times New Roman" w:eastAsia="MS Minngs" w:hAnsi="Times New Roman"/>
                <w:sz w:val="20"/>
                <w:szCs w:val="20"/>
              </w:rPr>
              <w:t xml:space="preserve"> </w:t>
            </w:r>
            <w:r w:rsidR="000865FD" w:rsidRPr="00260497">
              <w:rPr>
                <w:rFonts w:ascii="Times New Roman" w:eastAsia="MS Minngs" w:hAnsi="Times New Roman"/>
                <w:sz w:val="20"/>
                <w:szCs w:val="20"/>
              </w:rPr>
              <w:t>- документ о происхождении товара, выдаваемый</w:t>
            </w:r>
            <w:r w:rsidRPr="00260497">
              <w:rPr>
                <w:rFonts w:ascii="Times New Roman" w:eastAsia="MS Minngs" w:hAnsi="Times New Roman"/>
                <w:sz w:val="20"/>
                <w:szCs w:val="20"/>
              </w:rPr>
              <w:t xml:space="preserve"> Белорусской торгово-промышленной палатой;</w:t>
            </w:r>
          </w:p>
          <w:p w:rsidR="000F5087" w:rsidRDefault="000F5087" w:rsidP="000F5087">
            <w:pPr>
              <w:spacing w:after="0" w:line="200" w:lineRule="exact"/>
              <w:jc w:val="both"/>
              <w:rPr>
                <w:rFonts w:ascii="Times New Roman" w:eastAsia="MS Minngs" w:hAnsi="Times New Roman"/>
                <w:sz w:val="20"/>
                <w:szCs w:val="20"/>
              </w:rPr>
            </w:pPr>
            <w:r>
              <w:rPr>
                <w:rFonts w:ascii="Times New Roman" w:eastAsia="MS Minngs" w:hAnsi="Times New Roman"/>
                <w:sz w:val="20"/>
                <w:szCs w:val="20"/>
              </w:rPr>
              <w:t>7.4.</w:t>
            </w:r>
            <w:r w:rsidR="00260497" w:rsidRPr="00260497">
              <w:rPr>
                <w:rFonts w:ascii="Times New Roman" w:eastAsia="MS Minngs" w:hAnsi="Times New Roman"/>
                <w:sz w:val="20"/>
                <w:szCs w:val="20"/>
              </w:rPr>
              <w:t xml:space="preserve"> для товаров, происходящих из государств, не являющихся участниками Содружества Независимых Государств</w:t>
            </w:r>
            <w:r>
              <w:rPr>
                <w:rFonts w:ascii="Times New Roman" w:eastAsia="MS Minngs" w:hAnsi="Times New Roman"/>
                <w:sz w:val="20"/>
                <w:szCs w:val="20"/>
              </w:rPr>
              <w:t>:</w:t>
            </w:r>
          </w:p>
          <w:p w:rsidR="000F5087" w:rsidRDefault="00260497" w:rsidP="000F5087">
            <w:pPr>
              <w:spacing w:after="0" w:line="200" w:lineRule="exact"/>
              <w:jc w:val="both"/>
              <w:rPr>
                <w:rFonts w:ascii="Times New Roman" w:eastAsia="MS Minngs" w:hAnsi="Times New Roman"/>
                <w:sz w:val="20"/>
                <w:szCs w:val="20"/>
              </w:rPr>
            </w:pPr>
            <w:r w:rsidRPr="00260497">
              <w:rPr>
                <w:rFonts w:ascii="Times New Roman" w:eastAsia="MS Minngs" w:hAnsi="Times New Roman"/>
                <w:sz w:val="20"/>
                <w:szCs w:val="20"/>
              </w:rPr>
              <w:t xml:space="preserve"> </w:t>
            </w:r>
            <w:r w:rsidR="000F5087">
              <w:rPr>
                <w:rFonts w:ascii="Times New Roman" w:eastAsia="MS Minngs" w:hAnsi="Times New Roman"/>
                <w:sz w:val="20"/>
                <w:szCs w:val="20"/>
              </w:rPr>
              <w:t>7.4.1.</w:t>
            </w:r>
            <w:r w:rsidRPr="00260497">
              <w:rPr>
                <w:rFonts w:ascii="Times New Roman" w:eastAsia="MS Minngs" w:hAnsi="Times New Roman"/>
                <w:sz w:val="20"/>
                <w:szCs w:val="20"/>
              </w:rPr>
              <w:t xml:space="preserve"> </w:t>
            </w:r>
            <w:r w:rsidR="000F5087" w:rsidRPr="00260497">
              <w:rPr>
                <w:rFonts w:ascii="Times New Roman" w:eastAsia="MS Minngs" w:hAnsi="Times New Roman"/>
                <w:sz w:val="20"/>
                <w:szCs w:val="20"/>
              </w:rPr>
              <w:t>в случае предложения таких товаров нерезидентом</w:t>
            </w:r>
            <w:r w:rsidR="000F5087">
              <w:rPr>
                <w:rFonts w:ascii="Times New Roman" w:eastAsia="MS Minngs" w:hAnsi="Times New Roman"/>
                <w:sz w:val="20"/>
                <w:szCs w:val="20"/>
              </w:rPr>
              <w:t>:</w:t>
            </w:r>
          </w:p>
          <w:p w:rsidR="000F5087" w:rsidRDefault="000F5087" w:rsidP="000F5087">
            <w:pPr>
              <w:spacing w:after="0" w:line="200" w:lineRule="exact"/>
              <w:jc w:val="both"/>
              <w:rPr>
                <w:rFonts w:ascii="Times New Roman" w:eastAsia="MS Minngs" w:hAnsi="Times New Roman"/>
                <w:sz w:val="20"/>
                <w:szCs w:val="20"/>
              </w:rPr>
            </w:pPr>
            <w:r>
              <w:rPr>
                <w:rFonts w:ascii="Times New Roman" w:eastAsia="MS Minngs" w:hAnsi="Times New Roman"/>
                <w:sz w:val="20"/>
                <w:szCs w:val="20"/>
              </w:rPr>
              <w:t>-</w:t>
            </w:r>
            <w:r w:rsidRPr="00260497">
              <w:rPr>
                <w:rFonts w:ascii="Times New Roman" w:eastAsia="MS Minngs" w:hAnsi="Times New Roman"/>
                <w:sz w:val="20"/>
                <w:szCs w:val="20"/>
              </w:rPr>
              <w:t xml:space="preserve"> </w:t>
            </w:r>
            <w:r w:rsidR="00260497" w:rsidRPr="00260497">
              <w:rPr>
                <w:rFonts w:ascii="Times New Roman" w:eastAsia="MS Minngs" w:hAnsi="Times New Roman"/>
                <w:sz w:val="20"/>
                <w:szCs w:val="20"/>
              </w:rPr>
              <w:t>сертификат о происхождении товара (документ, его заменяющий), выдаваемый уполномоченным органом (организацией) этих государств</w:t>
            </w:r>
            <w:r>
              <w:rPr>
                <w:rFonts w:ascii="Times New Roman" w:eastAsia="MS Minngs" w:hAnsi="Times New Roman"/>
                <w:sz w:val="20"/>
                <w:szCs w:val="20"/>
              </w:rPr>
              <w:t>;</w:t>
            </w:r>
          </w:p>
          <w:p w:rsidR="000F5087" w:rsidRDefault="000F5087" w:rsidP="000F5087">
            <w:pPr>
              <w:spacing w:after="0" w:line="200" w:lineRule="exact"/>
              <w:jc w:val="both"/>
              <w:rPr>
                <w:rFonts w:ascii="Times New Roman" w:eastAsia="MS Minngs" w:hAnsi="Times New Roman"/>
                <w:sz w:val="20"/>
                <w:szCs w:val="20"/>
              </w:rPr>
            </w:pPr>
            <w:r>
              <w:rPr>
                <w:rFonts w:ascii="Times New Roman" w:eastAsia="MS Minngs" w:hAnsi="Times New Roman"/>
                <w:sz w:val="20"/>
                <w:szCs w:val="20"/>
              </w:rPr>
              <w:t xml:space="preserve">7.4.2. </w:t>
            </w:r>
            <w:r w:rsidRPr="00260497">
              <w:rPr>
                <w:rFonts w:ascii="Times New Roman" w:eastAsia="MS Minngs" w:hAnsi="Times New Roman"/>
                <w:sz w:val="20"/>
                <w:szCs w:val="20"/>
              </w:rPr>
              <w:t>в случае предложения таких товаров резидентом</w:t>
            </w:r>
            <w:r>
              <w:rPr>
                <w:rFonts w:ascii="Times New Roman" w:eastAsia="MS Minngs" w:hAnsi="Times New Roman"/>
                <w:sz w:val="20"/>
                <w:szCs w:val="20"/>
              </w:rPr>
              <w:t>:</w:t>
            </w:r>
          </w:p>
          <w:p w:rsidR="00260497" w:rsidRPr="002950E3" w:rsidRDefault="000F5087" w:rsidP="000F5087">
            <w:pPr>
              <w:spacing w:after="0" w:line="200" w:lineRule="exact"/>
              <w:jc w:val="both"/>
              <w:rPr>
                <w:rFonts w:eastAsia="MS Minngs"/>
              </w:rPr>
            </w:pPr>
            <w:r>
              <w:rPr>
                <w:rFonts w:ascii="Times New Roman" w:eastAsia="MS Minngs" w:hAnsi="Times New Roman"/>
                <w:sz w:val="20"/>
                <w:szCs w:val="20"/>
              </w:rPr>
              <w:t>-</w:t>
            </w:r>
            <w:r w:rsidR="00260497" w:rsidRPr="00260497">
              <w:rPr>
                <w:rFonts w:ascii="Times New Roman" w:eastAsia="MS Minngs" w:hAnsi="Times New Roman"/>
                <w:sz w:val="20"/>
                <w:szCs w:val="20"/>
              </w:rPr>
              <w:t xml:space="preserve"> </w:t>
            </w:r>
            <w:r w:rsidRPr="00260497">
              <w:rPr>
                <w:rFonts w:ascii="Times New Roman" w:eastAsia="MS Minngs" w:hAnsi="Times New Roman"/>
                <w:sz w:val="20"/>
                <w:szCs w:val="20"/>
              </w:rPr>
              <w:t xml:space="preserve">сертификат о происхождении товара (документ, его заменяющий), выдаваемый </w:t>
            </w:r>
            <w:r w:rsidR="00260497" w:rsidRPr="00260497">
              <w:rPr>
                <w:rFonts w:ascii="Times New Roman" w:eastAsia="MS Minngs" w:hAnsi="Times New Roman"/>
                <w:sz w:val="20"/>
                <w:szCs w:val="20"/>
              </w:rPr>
              <w:t>Белорусской торгово-промышленной палатой.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33</w:t>
            </w:r>
          </w:p>
        </w:tc>
        <w:tc>
          <w:tcPr>
            <w:tcW w:w="9640" w:type="dxa"/>
            <w:gridSpan w:val="5"/>
          </w:tcPr>
          <w:p w:rsidR="004960F0" w:rsidRDefault="004960F0" w:rsidP="00EC27E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Порядок, место, дата окончания срока подготовки и подачи предложений на участие в процедуре закупки</w:t>
            </w:r>
          </w:p>
          <w:p w:rsidR="004960F0" w:rsidRPr="00E61B11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61B11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Конкурсные предложения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бумажном носителе 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в запечатанном конверте (в одном экземпляре)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B11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принимаются по адресу 222518, Республика Беларусь,  Минская обл.,  г. Борисов,  ул. Чапаева 64 до </w:t>
            </w:r>
            <w:r w:rsidRPr="0083135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F4168C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="00086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02.03</w:t>
            </w:r>
            <w:r w:rsidR="002950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.2023</w:t>
            </w:r>
            <w:r w:rsidR="005D3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3135F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  <w:p w:rsidR="004960F0" w:rsidRDefault="004960F0" w:rsidP="00EC27E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Конкурсные п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редложения будут регистрироваться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порядке их поступления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8D2">
              <w:rPr>
                <w:rFonts w:ascii="Times New Roman" w:hAnsi="Times New Roman" w:cs="Times New Roman"/>
                <w:sz w:val="24"/>
                <w:szCs w:val="24"/>
              </w:rPr>
              <w:t>По требованию участника ему выдается расписка с указанием даты и времени получения его конкурсного предложения. Участники, подавшие конкурсные предложения, обязаны обеспечить конфиденциальность сведений, содержащихся в конкурсных предложениях, до вскрытия конвертов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60F0" w:rsidRPr="00BA1B5A" w:rsidRDefault="004960F0" w:rsidP="00EC27E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BA1B5A">
              <w:rPr>
                <w:rFonts w:ascii="Times New Roman" w:hAnsi="Times New Roman"/>
                <w:sz w:val="24"/>
                <w:szCs w:val="24"/>
              </w:rPr>
              <w:t>Конверт  с конкурсным предложением не вскрывается и возвращается представившему его участнику в случае, если конкурсное предложение получено после истечения окончательного срока представления конкурсных предложений.</w:t>
            </w:r>
          </w:p>
          <w:p w:rsidR="004960F0" w:rsidRPr="00A9107F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 вправе  изменить  или  отозвать  свое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конкурсное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предложение до истечения срока для подготовки и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После  истечения  срока  для подготовки и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конкурсных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предложений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несение изменений по существу предложения.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640" w:type="dxa"/>
            <w:gridSpan w:val="5"/>
          </w:tcPr>
          <w:p w:rsidR="004960F0" w:rsidRPr="00CA519A" w:rsidRDefault="004960F0" w:rsidP="00EC27E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дата окончания срока предоставления участникам процедуры закупки</w:t>
            </w: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разъяснени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 положений</w:t>
            </w: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конкурсных документов</w:t>
            </w:r>
          </w:p>
          <w:p w:rsidR="004960F0" w:rsidRPr="003B6A08" w:rsidRDefault="004960F0" w:rsidP="00EC27E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Любой участник вправе обратиться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комиссии </w:t>
            </w:r>
            <w:r w:rsidRPr="0009462D">
              <w:rPr>
                <w:rFonts w:ascii="Times New Roman" w:hAnsi="Times New Roman" w:cs="Times New Roman"/>
                <w:sz w:val="24"/>
                <w:szCs w:val="24"/>
              </w:rPr>
              <w:t>ОАО «Борисовский завод медицинских препаратов»</w:t>
            </w: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 с запросом о разъяснении  конкурсных  документов, но не позднее </w:t>
            </w:r>
            <w:r w:rsidR="00E73A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</w:t>
            </w: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 дней до истечения срока для подготовки и подачи предложений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Запрос должен быть отправлен через сайт оператора торговой площадки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icetrade</w:t>
            </w:r>
            <w:proofErr w:type="spellEnd"/>
            <w:r w:rsidRPr="003B6A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3B6A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960F0" w:rsidRPr="00622E4D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2. Заказчик вправе по собственной инициативе либо по запросу какого-либо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изменить и (или) дополнить конкурсные документы до истечения срока для подготовки и подачи предложений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60F0" w:rsidRPr="00622E4D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случае, если изменения в приглашении к участию в закупке и (или) конкурсную документацию внесены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второй половины срока, установленного для подготовки и подачи предложений на участие в процедуре закупки, такой срок должен быть продлен так, чтобы со дня размещения в открытом доступе в информационной системе «Тендеры» данных изменений до даты окончания срока, установленного для подготовки и подачи предложений на участие в процедуре закупки, такой срок составлял не менее половины первоначального срока.</w:t>
            </w:r>
          </w:p>
          <w:p w:rsidR="004960F0" w:rsidRPr="00622E4D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    В  случае  обращения  одного  или нескольких участников с обоснованной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>просьбой   о   продлении   срока   для   подготовки  и  подачи 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Заказчик 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>вправе продлить этот срок (в период до его истечения).</w:t>
            </w:r>
          </w:p>
          <w:p w:rsidR="004960F0" w:rsidRPr="00A9107F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 </w:t>
            </w:r>
            <w:r w:rsidRPr="0047772C">
              <w:rPr>
                <w:rFonts w:ascii="Times New Roman" w:hAnsi="Times New Roman" w:cs="Times New Roman"/>
                <w:sz w:val="24"/>
                <w:szCs w:val="24"/>
              </w:rPr>
              <w:t>О продлении окончательного срока представления конкурсных предложений уведомляются все участники конкурса путем направления им письменных уведомлений, также информация о продлении срока представления конкурсных предложений размещается в открытом доступе.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35</w:t>
            </w:r>
          </w:p>
        </w:tc>
        <w:tc>
          <w:tcPr>
            <w:tcW w:w="9640" w:type="dxa"/>
            <w:gridSpan w:val="5"/>
          </w:tcPr>
          <w:p w:rsidR="004960F0" w:rsidRDefault="004960F0" w:rsidP="00EC27E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способ оценки и сравнения предложений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участников процедуры закупки</w:t>
            </w:r>
          </w:p>
          <w:p w:rsidR="004960F0" w:rsidRPr="00CA519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664B9">
              <w:rPr>
                <w:rFonts w:ascii="Times New Roman" w:hAnsi="Times New Roman" w:cs="Times New Roman"/>
                <w:sz w:val="24"/>
                <w:szCs w:val="24"/>
              </w:rPr>
              <w:t>1.  Оценка  данных  участников  будет  проведена на стадии до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4B9">
              <w:rPr>
                <w:rFonts w:ascii="Times New Roman" w:hAnsi="Times New Roman" w:cs="Times New Roman"/>
                <w:sz w:val="24"/>
                <w:szCs w:val="24"/>
              </w:rPr>
              <w:t>конкурсных 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 следующем порядке: </w:t>
            </w:r>
            <w:r w:rsidRPr="00BA1B5A"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рассматриваются</w:t>
            </w:r>
            <w:r w:rsidRPr="00BA1B5A">
              <w:rPr>
                <w:rFonts w:ascii="Times New Roman" w:hAnsi="Times New Roman" w:cs="Times New Roman"/>
                <w:sz w:val="24"/>
                <w:szCs w:val="24"/>
              </w:rPr>
              <w:t xml:space="preserve"> на их соответствие техническому заданию и другим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установленным </w:t>
            </w:r>
            <w:r w:rsidRPr="00BA1B5A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Участники, предложения которых будут признаны соответствующими, допускаются к оценке предложений.</w:t>
            </w:r>
          </w:p>
          <w:p w:rsidR="004960F0" w:rsidRPr="002A05E2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  <w:r w:rsidRPr="002A05E2">
              <w:rPr>
                <w:rFonts w:ascii="Times New Roman" w:hAnsi="Times New Roman" w:cs="Times New Roman"/>
                <w:sz w:val="24"/>
                <w:szCs w:val="24"/>
              </w:rPr>
              <w:t>.  Оценка  предложений  будет  проведена  в том случае, если два и более предложения соответствуют требованиям конкурсных документов.</w:t>
            </w:r>
          </w:p>
          <w:p w:rsidR="004960F0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  <w:r w:rsidRPr="002A05E2">
              <w:rPr>
                <w:rFonts w:ascii="Times New Roman" w:hAnsi="Times New Roman" w:cs="Times New Roman"/>
                <w:sz w:val="24"/>
                <w:szCs w:val="24"/>
              </w:rPr>
              <w:t>.   Оценка   предложений   будет  проводиться  в  соответствии  со следующим        критерием: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8927" w:type="dxa"/>
              <w:tblInd w:w="19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8"/>
              <w:gridCol w:w="5778"/>
              <w:gridCol w:w="2061"/>
            </w:tblGrid>
            <w:tr w:rsidR="004960F0" w:rsidRPr="00031CEC" w:rsidTr="00031CEC">
              <w:tc>
                <w:tcPr>
                  <w:tcW w:w="1088" w:type="dxa"/>
                  <w:vAlign w:val="center"/>
                </w:tcPr>
                <w:p w:rsidR="004960F0" w:rsidRPr="00031CEC" w:rsidRDefault="004960F0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5778" w:type="dxa"/>
                  <w:vAlign w:val="center"/>
                </w:tcPr>
                <w:p w:rsidR="004960F0" w:rsidRPr="00031CEC" w:rsidRDefault="004960F0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Наименование критерия оценки </w:t>
                  </w:r>
                </w:p>
              </w:tc>
              <w:tc>
                <w:tcPr>
                  <w:tcW w:w="2061" w:type="dxa"/>
                  <w:vAlign w:val="center"/>
                </w:tcPr>
                <w:p w:rsidR="004960F0" w:rsidRPr="00031CEC" w:rsidRDefault="004960F0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Удельный вес критерия</w:t>
                  </w:r>
                </w:p>
              </w:tc>
            </w:tr>
            <w:tr w:rsidR="004960F0" w:rsidRPr="00031CEC" w:rsidTr="00031CEC">
              <w:tc>
                <w:tcPr>
                  <w:tcW w:w="1088" w:type="dxa"/>
                  <w:vAlign w:val="center"/>
                </w:tcPr>
                <w:p w:rsidR="004960F0" w:rsidRPr="00031CEC" w:rsidRDefault="004960F0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778" w:type="dxa"/>
                  <w:vAlign w:val="center"/>
                </w:tcPr>
                <w:p w:rsidR="004960F0" w:rsidRPr="004960F0" w:rsidRDefault="004960F0" w:rsidP="00EC27E6">
                  <w:pPr>
                    <w:spacing w:after="0" w:line="24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960F0">
                    <w:rPr>
                      <w:rFonts w:ascii="Times New Roman" w:hAnsi="Times New Roman"/>
                      <w:sz w:val="20"/>
                      <w:szCs w:val="20"/>
                    </w:rPr>
                    <w:t>Наилучшая цена   предложения</w:t>
                  </w:r>
                </w:p>
              </w:tc>
              <w:tc>
                <w:tcPr>
                  <w:tcW w:w="2061" w:type="dxa"/>
                  <w:vAlign w:val="center"/>
                </w:tcPr>
                <w:p w:rsidR="004960F0" w:rsidRPr="004960F0" w:rsidRDefault="004E1FDC" w:rsidP="004E1FDC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  <w:r w:rsidR="004960F0" w:rsidRPr="004960F0">
                    <w:rPr>
                      <w:rFonts w:ascii="Times New Roman" w:hAnsi="Times New Roman"/>
                      <w:sz w:val="20"/>
                      <w:szCs w:val="20"/>
                    </w:rPr>
                    <w:t>0 % (0,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  <w:r w:rsidR="004960F0" w:rsidRPr="004960F0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E73AAB" w:rsidRPr="00031CEC" w:rsidTr="00031CEC">
              <w:tc>
                <w:tcPr>
                  <w:tcW w:w="1088" w:type="dxa"/>
                  <w:vAlign w:val="center"/>
                </w:tcPr>
                <w:p w:rsidR="00E73AAB" w:rsidRPr="00031CEC" w:rsidRDefault="00E73AAB" w:rsidP="00B41E17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778" w:type="dxa"/>
                  <w:vAlign w:val="center"/>
                </w:tcPr>
                <w:p w:rsidR="00E73AAB" w:rsidRPr="004960F0" w:rsidRDefault="00E73AAB" w:rsidP="00B41E17">
                  <w:pPr>
                    <w:spacing w:after="0" w:line="240" w:lineRule="exact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Наилучшие условия оплаты</w:t>
                  </w:r>
                </w:p>
              </w:tc>
              <w:tc>
                <w:tcPr>
                  <w:tcW w:w="2061" w:type="dxa"/>
                  <w:vAlign w:val="center"/>
                </w:tcPr>
                <w:p w:rsidR="00E73AAB" w:rsidRDefault="00E73AAB" w:rsidP="00B41E17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10% (0,1)</w:t>
                  </w:r>
                </w:p>
              </w:tc>
            </w:tr>
            <w:tr w:rsidR="00E73AAB" w:rsidRPr="00031CEC" w:rsidTr="00031CEC">
              <w:tc>
                <w:tcPr>
                  <w:tcW w:w="1088" w:type="dxa"/>
                  <w:vAlign w:val="center"/>
                </w:tcPr>
                <w:p w:rsidR="00E73AAB" w:rsidRPr="00031CEC" w:rsidRDefault="00E73AAB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  <w:r w:rsidRPr="00031CEC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778" w:type="dxa"/>
                  <w:vAlign w:val="center"/>
                </w:tcPr>
                <w:p w:rsidR="00E73AAB" w:rsidRPr="004960F0" w:rsidRDefault="00E73AAB" w:rsidP="00EC27E6">
                  <w:pPr>
                    <w:spacing w:after="0" w:line="24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960F0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Наилучшие сроки поставки</w:t>
                  </w:r>
                </w:p>
              </w:tc>
              <w:tc>
                <w:tcPr>
                  <w:tcW w:w="2061" w:type="dxa"/>
                  <w:vAlign w:val="center"/>
                </w:tcPr>
                <w:p w:rsidR="00E73AAB" w:rsidRPr="004960F0" w:rsidRDefault="00243205" w:rsidP="0024320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  <w:r w:rsidR="00E73AAB" w:rsidRPr="004960F0">
                    <w:rPr>
                      <w:rFonts w:ascii="Times New Roman" w:hAnsi="Times New Roman"/>
                      <w:sz w:val="20"/>
                      <w:szCs w:val="20"/>
                    </w:rPr>
                    <w:t>% (0,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="00E73AAB" w:rsidRPr="004960F0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E73AAB" w:rsidRPr="00031CEC" w:rsidTr="00031CEC">
              <w:tc>
                <w:tcPr>
                  <w:tcW w:w="1088" w:type="dxa"/>
                </w:tcPr>
                <w:p w:rsidR="00E73AAB" w:rsidRPr="00031CEC" w:rsidRDefault="00E73AAB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778" w:type="dxa"/>
                </w:tcPr>
                <w:p w:rsidR="00E73AAB" w:rsidRPr="00031CEC" w:rsidRDefault="00E73AAB" w:rsidP="00EC27E6">
                  <w:pPr>
                    <w:spacing w:after="0" w:line="240" w:lineRule="exac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2061" w:type="dxa"/>
                </w:tcPr>
                <w:p w:rsidR="00E73AAB" w:rsidRPr="00031CEC" w:rsidRDefault="00E73AAB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100 % (1,0)</w:t>
                  </w:r>
                </w:p>
              </w:tc>
            </w:tr>
          </w:tbl>
          <w:p w:rsidR="004960F0" w:rsidRPr="009728A6" w:rsidRDefault="004960F0" w:rsidP="00EC27E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Наилучшая цена</w:t>
            </w:r>
            <w:r w:rsidRPr="009728A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предложения</w:t>
            </w:r>
            <w:r w:rsidRPr="009728A6">
              <w:rPr>
                <w:rFonts w:ascii="Times New Roman" w:hAnsi="Times New Roman"/>
                <w:sz w:val="24"/>
                <w:szCs w:val="24"/>
              </w:rPr>
              <w:t xml:space="preserve">: предпочтение будет отдано наименьшей цене предложения. </w:t>
            </w:r>
          </w:p>
          <w:p w:rsidR="004960F0" w:rsidRPr="009728A6" w:rsidRDefault="004960F0" w:rsidP="00EC27E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Балл по данному критерию рассчитывается по формуле: =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Ц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м</w:t>
            </w:r>
            <w:proofErr w:type="spellEnd"/>
            <w:proofErr w:type="gramStart"/>
            <w:r w:rsidRPr="009728A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in</w:t>
            </w:r>
            <w:proofErr w:type="gramEnd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/</w:t>
            </w:r>
            <w:r w:rsidRPr="00D724F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Ц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</w:p>
          <w:p w:rsidR="004960F0" w:rsidRPr="009728A6" w:rsidRDefault="004960F0" w:rsidP="00EC27E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Где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Ц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proofErr w:type="spellEnd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стоимость предложения оцениваемого участника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Ц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м</w:t>
            </w:r>
            <w:proofErr w:type="spellEnd"/>
            <w:proofErr w:type="gramStart"/>
            <w:r w:rsidRPr="009728A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in</w:t>
            </w:r>
            <w:proofErr w:type="gramEnd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минимальная стоимость из представленных предложений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удельный вес критерия оценки</w:t>
            </w:r>
            <w:r w:rsidR="006028A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(0,8</w:t>
            </w:r>
            <w:r w:rsidR="007A09F3">
              <w:rPr>
                <w:rFonts w:ascii="Times New Roman" w:hAnsi="Times New Roman"/>
                <w:snapToGrid w:val="0"/>
                <w:sz w:val="24"/>
                <w:szCs w:val="24"/>
              </w:rPr>
              <w:t>)</w:t>
            </w:r>
          </w:p>
          <w:p w:rsidR="00FE2096" w:rsidRPr="00DA09AF" w:rsidRDefault="00FE2096" w:rsidP="00FE2096">
            <w:pPr>
              <w:pStyle w:val="Style7"/>
              <w:widowControl/>
              <w:spacing w:line="240" w:lineRule="exact"/>
              <w:ind w:firstLine="0"/>
              <w:rPr>
                <w:rStyle w:val="FontStyle16"/>
                <w:u w:val="single"/>
              </w:rPr>
            </w:pPr>
            <w:r w:rsidRPr="00DA09AF">
              <w:rPr>
                <w:snapToGrid w:val="0"/>
                <w:u w:val="single"/>
              </w:rPr>
              <w:t xml:space="preserve">Наилучшие </w:t>
            </w:r>
            <w:r>
              <w:rPr>
                <w:snapToGrid w:val="0"/>
                <w:u w:val="single"/>
              </w:rPr>
              <w:t>условия оплаты -</w:t>
            </w:r>
            <w:r w:rsidRPr="00D724F4">
              <w:t xml:space="preserve"> </w:t>
            </w:r>
            <w:r w:rsidRPr="009728A6">
              <w:t xml:space="preserve">предпочтение будет </w:t>
            </w:r>
            <w:r>
              <w:t>отдано наилучшим условиям оплаты.</w:t>
            </w:r>
          </w:p>
          <w:p w:rsidR="002950E3" w:rsidRDefault="002950E3" w:rsidP="002950E3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Условия оплаты участника оцениваются в три этапа с общим удельным весом 0,1 следующим образом:</w:t>
            </w:r>
          </w:p>
          <w:p w:rsidR="002950E3" w:rsidRDefault="002950E3" w:rsidP="00295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FDC">
              <w:rPr>
                <w:rFonts w:ascii="Times New Roman" w:hAnsi="Times New Roman"/>
                <w:i/>
                <w:sz w:val="24"/>
                <w:szCs w:val="24"/>
              </w:rPr>
              <w:t>1й этап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E1FDC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4E1FDC">
              <w:rPr>
                <w:rFonts w:ascii="Times New Roman" w:hAnsi="Times New Roman"/>
                <w:sz w:val="24"/>
                <w:szCs w:val="24"/>
              </w:rPr>
              <w:t xml:space="preserve"> = 0,0</w:t>
            </w:r>
            <w:r w:rsidR="00A547B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): </w:t>
            </w:r>
            <w:r w:rsidRPr="004E1FDC">
              <w:rPr>
                <w:rFonts w:ascii="Times New Roman" w:hAnsi="Times New Roman"/>
                <w:sz w:val="24"/>
                <w:szCs w:val="24"/>
              </w:rPr>
              <w:t>% от стоимости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4E1FDC">
              <w:rPr>
                <w:rFonts w:ascii="Times New Roman" w:hAnsi="Times New Roman"/>
                <w:sz w:val="24"/>
                <w:szCs w:val="24"/>
              </w:rPr>
              <w:t xml:space="preserve">: до момента поступления на </w:t>
            </w:r>
            <w:proofErr w:type="gramStart"/>
            <w:r w:rsidRPr="004E1FDC">
              <w:rPr>
                <w:rFonts w:ascii="Times New Roman" w:hAnsi="Times New Roman"/>
                <w:sz w:val="24"/>
                <w:szCs w:val="24"/>
              </w:rPr>
              <w:t>таможенную</w:t>
            </w:r>
            <w:proofErr w:type="gramEnd"/>
            <w:r w:rsidRPr="004E1FDC">
              <w:rPr>
                <w:rFonts w:ascii="Times New Roman" w:hAnsi="Times New Roman"/>
                <w:sz w:val="24"/>
                <w:szCs w:val="24"/>
              </w:rPr>
              <w:t xml:space="preserve"> территории РБ (для нерезидентов РБ) / склад заказчика (для резидентов РБ)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950E3" w:rsidRPr="004E1FDC" w:rsidRDefault="002950E3" w:rsidP="00295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FDC">
              <w:rPr>
                <w:rFonts w:ascii="Times New Roman" w:hAnsi="Times New Roman"/>
                <w:sz w:val="24"/>
                <w:szCs w:val="24"/>
              </w:rPr>
              <w:t xml:space="preserve">Наилучшими условиями считается – отсутствие предоплаты либо </w:t>
            </w:r>
            <w:proofErr w:type="gramStart"/>
            <w:r w:rsidRPr="004E1FDC">
              <w:rPr>
                <w:rFonts w:ascii="Times New Roman" w:hAnsi="Times New Roman"/>
                <w:sz w:val="24"/>
                <w:szCs w:val="24"/>
              </w:rPr>
              <w:t>наименьший</w:t>
            </w:r>
            <w:proofErr w:type="gramEnd"/>
            <w:r w:rsidRPr="004E1FDC">
              <w:rPr>
                <w:rFonts w:ascii="Times New Roman" w:hAnsi="Times New Roman"/>
                <w:sz w:val="24"/>
                <w:szCs w:val="24"/>
              </w:rPr>
              <w:t xml:space="preserve"> % от стоимости предложения;</w:t>
            </w:r>
          </w:p>
          <w:p w:rsidR="002950E3" w:rsidRPr="004E1FDC" w:rsidRDefault="002950E3" w:rsidP="00295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FDC">
              <w:rPr>
                <w:rFonts w:ascii="Times New Roman" w:hAnsi="Times New Roman"/>
                <w:sz w:val="24"/>
                <w:szCs w:val="24"/>
              </w:rPr>
              <w:t>Участник, предлагающий наилучшие условия  получает балл – 0,02</w:t>
            </w:r>
          </w:p>
          <w:p w:rsidR="002950E3" w:rsidRPr="004E1FDC" w:rsidRDefault="002950E3" w:rsidP="00295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E1FDC">
              <w:rPr>
                <w:rFonts w:ascii="Times New Roman" w:hAnsi="Times New Roman"/>
                <w:sz w:val="24"/>
                <w:szCs w:val="24"/>
              </w:rPr>
              <w:t>ежду остальными участниками балл распределяется следующим образом:</w:t>
            </w:r>
          </w:p>
          <w:p w:rsidR="002950E3" w:rsidRPr="004E1FDC" w:rsidRDefault="002950E3" w:rsidP="002950E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E1FDC">
              <w:rPr>
                <w:rFonts w:ascii="Times New Roman" w:hAnsi="Times New Roman"/>
                <w:sz w:val="24"/>
                <w:szCs w:val="24"/>
              </w:rPr>
              <w:t xml:space="preserve">Формула расчета: </w:t>
            </w:r>
            <w:proofErr w:type="spellStart"/>
            <w:r w:rsidRPr="004E1FDC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4E1FD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4E1FDC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4E1FDC">
              <w:rPr>
                <w:rFonts w:ascii="Times New Roman" w:hAnsi="Times New Roman"/>
                <w:sz w:val="24"/>
                <w:szCs w:val="24"/>
              </w:rPr>
              <w:t>*(%</w:t>
            </w:r>
            <w:proofErr w:type="spellStart"/>
            <w:r w:rsidRPr="004E1FDC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4E1FDC">
              <w:rPr>
                <w:rFonts w:ascii="Times New Roman" w:hAnsi="Times New Roman"/>
                <w:sz w:val="24"/>
                <w:szCs w:val="24"/>
              </w:rPr>
              <w:t xml:space="preserve"> - %л) / %пр</w:t>
            </w:r>
          </w:p>
          <w:p w:rsidR="002950E3" w:rsidRPr="004A7A04" w:rsidRDefault="00243205" w:rsidP="002950E3">
            <w:pPr>
              <w:spacing w:after="0" w:line="240" w:lineRule="exact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2950E3" w:rsidRPr="004A7A04">
              <w:rPr>
                <w:rFonts w:ascii="Times New Roman" w:hAnsi="Times New Roman"/>
                <w:i/>
                <w:sz w:val="24"/>
                <w:szCs w:val="24"/>
              </w:rPr>
              <w:t>й этап</w:t>
            </w:r>
            <w:r w:rsidR="002950E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2950E3" w:rsidRPr="004A7A04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="002950E3" w:rsidRPr="004A7A04">
              <w:rPr>
                <w:rFonts w:ascii="Times New Roman" w:hAnsi="Times New Roman"/>
                <w:sz w:val="24"/>
                <w:szCs w:val="24"/>
              </w:rPr>
              <w:t xml:space="preserve"> = 0,0</w:t>
            </w:r>
            <w:r w:rsidR="00A547B7">
              <w:rPr>
                <w:rFonts w:ascii="Times New Roman" w:hAnsi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="002950E3">
              <w:rPr>
                <w:rFonts w:ascii="Times New Roman" w:hAnsi="Times New Roman"/>
                <w:sz w:val="24"/>
                <w:szCs w:val="24"/>
              </w:rPr>
              <w:t xml:space="preserve">): </w:t>
            </w:r>
            <w:r w:rsidR="002950E3" w:rsidRPr="004A7A04">
              <w:rPr>
                <w:rFonts w:ascii="Times New Roman" w:hAnsi="Times New Roman"/>
                <w:sz w:val="24"/>
                <w:szCs w:val="24"/>
              </w:rPr>
              <w:t>% от стоимости предложения: после ввода оборудования в эксплуатацию</w:t>
            </w:r>
          </w:p>
          <w:p w:rsidR="002950E3" w:rsidRPr="004A7A04" w:rsidRDefault="002950E3" w:rsidP="00295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A04">
              <w:rPr>
                <w:rFonts w:ascii="Times New Roman" w:hAnsi="Times New Roman"/>
                <w:sz w:val="24"/>
                <w:szCs w:val="24"/>
              </w:rPr>
              <w:t xml:space="preserve">Наилучшими условиями считается – </w:t>
            </w:r>
            <w:proofErr w:type="gramStart"/>
            <w:r w:rsidRPr="004A7A04">
              <w:rPr>
                <w:rFonts w:ascii="Times New Roman" w:hAnsi="Times New Roman"/>
                <w:sz w:val="24"/>
                <w:szCs w:val="24"/>
              </w:rPr>
              <w:t>наибольший</w:t>
            </w:r>
            <w:proofErr w:type="gramEnd"/>
            <w:r w:rsidRPr="004A7A04">
              <w:rPr>
                <w:rFonts w:ascii="Times New Roman" w:hAnsi="Times New Roman"/>
                <w:sz w:val="24"/>
                <w:szCs w:val="24"/>
              </w:rPr>
              <w:t xml:space="preserve"> % от стоимости предложения</w:t>
            </w:r>
          </w:p>
          <w:p w:rsidR="002950E3" w:rsidRPr="004A7A04" w:rsidRDefault="002950E3" w:rsidP="00295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A04">
              <w:rPr>
                <w:rFonts w:ascii="Times New Roman" w:hAnsi="Times New Roman"/>
                <w:sz w:val="24"/>
                <w:szCs w:val="24"/>
              </w:rPr>
              <w:t>Участник, предлагающий наилучшие условия  получает балл – 0,0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A7A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0E3" w:rsidRPr="004A7A04" w:rsidRDefault="002950E3" w:rsidP="002950E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E1FDC">
              <w:rPr>
                <w:rFonts w:ascii="Times New Roman" w:hAnsi="Times New Roman"/>
                <w:sz w:val="24"/>
                <w:szCs w:val="24"/>
              </w:rPr>
              <w:t>ежду остальными участниками балл распределяется следующим образом:</w:t>
            </w:r>
            <w:r w:rsidRPr="004A7A04">
              <w:rPr>
                <w:rFonts w:ascii="Times New Roman" w:hAnsi="Times New Roman"/>
                <w:sz w:val="24"/>
                <w:szCs w:val="24"/>
              </w:rPr>
              <w:t xml:space="preserve"> Формула расчета: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7A04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4A7A0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4A7A04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4A7A04">
              <w:rPr>
                <w:rFonts w:ascii="Times New Roman" w:hAnsi="Times New Roman"/>
                <w:sz w:val="24"/>
                <w:szCs w:val="24"/>
              </w:rPr>
              <w:t>*(%л - %пр) / %л</w:t>
            </w:r>
          </w:p>
          <w:p w:rsidR="002950E3" w:rsidRPr="004A7A04" w:rsidRDefault="002950E3" w:rsidP="00295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A04">
              <w:rPr>
                <w:rFonts w:ascii="Times New Roman" w:hAnsi="Times New Roman"/>
                <w:sz w:val="24"/>
                <w:szCs w:val="24"/>
              </w:rPr>
              <w:t>где %пр - % от стоимости предложения оцениваемого участника;</w:t>
            </w:r>
          </w:p>
          <w:p w:rsidR="002950E3" w:rsidRPr="004A7A04" w:rsidRDefault="002950E3" w:rsidP="002950E3">
            <w:pPr>
              <w:spacing w:after="0" w:line="240" w:lineRule="exact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A7A04">
              <w:rPr>
                <w:rFonts w:ascii="Times New Roman" w:hAnsi="Times New Roman"/>
                <w:sz w:val="24"/>
                <w:szCs w:val="24"/>
              </w:rPr>
              <w:t>%</w:t>
            </w:r>
            <w:proofErr w:type="gramStart"/>
            <w:r w:rsidRPr="004A7A04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4A7A04">
              <w:rPr>
                <w:rFonts w:ascii="Times New Roman" w:hAnsi="Times New Roman"/>
                <w:sz w:val="24"/>
                <w:szCs w:val="24"/>
              </w:rPr>
              <w:t xml:space="preserve"> - % от стоимости предложения участника, предлагающего наилучшие условия</w:t>
            </w:r>
          </w:p>
          <w:p w:rsidR="004960F0" w:rsidRPr="00DA09AF" w:rsidRDefault="004960F0" w:rsidP="00EC27E6">
            <w:pPr>
              <w:pStyle w:val="Style7"/>
              <w:widowControl/>
              <w:spacing w:line="240" w:lineRule="exact"/>
              <w:ind w:firstLine="0"/>
              <w:rPr>
                <w:rStyle w:val="FontStyle16"/>
                <w:u w:val="single"/>
              </w:rPr>
            </w:pPr>
            <w:r w:rsidRPr="00DA09AF">
              <w:rPr>
                <w:snapToGrid w:val="0"/>
                <w:u w:val="single"/>
              </w:rPr>
              <w:t xml:space="preserve">Наилучшие </w:t>
            </w:r>
            <w:r>
              <w:rPr>
                <w:snapToGrid w:val="0"/>
                <w:u w:val="single"/>
              </w:rPr>
              <w:t>сроки поставки -</w:t>
            </w:r>
            <w:r w:rsidRPr="00D724F4">
              <w:t xml:space="preserve"> </w:t>
            </w:r>
            <w:r w:rsidRPr="009728A6">
              <w:t xml:space="preserve">предпочтение будет </w:t>
            </w:r>
            <w:r>
              <w:t>отдано наиболее быстрому сроку поставки</w:t>
            </w:r>
          </w:p>
          <w:p w:rsidR="004960F0" w:rsidRPr="009728A6" w:rsidRDefault="004960F0" w:rsidP="00EC27E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Балл по данному критерию рассчитывается по формуле: =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*(</w:t>
            </w:r>
            <w:r w:rsidRPr="00B33EE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р</w:t>
            </w:r>
            <w:proofErr w:type="gramStart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.м</w:t>
            </w:r>
            <w:proofErr w:type="spellEnd"/>
            <w:proofErr w:type="gramEnd"/>
            <w:r w:rsidRPr="009728A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in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/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р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.о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)</w:t>
            </w:r>
          </w:p>
          <w:p w:rsidR="004960F0" w:rsidRDefault="004960F0" w:rsidP="00EC27E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Где С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р</w:t>
            </w:r>
            <w:proofErr w:type="gramStart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.о</w:t>
            </w:r>
            <w:proofErr w:type="gramEnd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срок поставки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оцениваемого участника; С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р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.м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in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минимальная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 xml:space="preserve">поставки из представленных предложений;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удельный вес критерия оценки</w:t>
            </w:r>
            <w:r w:rsidR="007A09F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(0,</w:t>
            </w:r>
            <w:r w:rsidR="00243205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  <w:r w:rsidR="007A09F3">
              <w:rPr>
                <w:rFonts w:ascii="Times New Roman" w:hAnsi="Times New Roman"/>
                <w:snapToGrid w:val="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  <w:p w:rsidR="0073625D" w:rsidRPr="0073625D" w:rsidRDefault="0073625D" w:rsidP="00122F98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4. </w:t>
            </w:r>
            <w:r w:rsidRPr="0073625D">
              <w:rPr>
                <w:rFonts w:ascii="Times New Roman" w:hAnsi="Times New Roman"/>
                <w:sz w:val="24"/>
                <w:szCs w:val="24"/>
              </w:rPr>
              <w:t xml:space="preserve">При оценке конкурсных предложений, для приведения цен конкурсных предложений к единой валюте будет использован белорусский рубль по курсу Национального банка Республики Беларусь, установленный на день вскрытия конвертов с конкурсными  предложениями при наличии предложений от резидентов Республики Беларусь выраженных в белорусских рублях. При отсутствии предложений от резидентов Республики Беларусь, выраженных в белорусских рублях  для приведения предложений к единой валюте будет использована наиболее массово представленная валюта </w:t>
            </w:r>
            <w:proofErr w:type="gramStart"/>
            <w:r w:rsidRPr="0073625D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73625D">
              <w:rPr>
                <w:rFonts w:ascii="Times New Roman" w:hAnsi="Times New Roman"/>
                <w:sz w:val="24"/>
                <w:szCs w:val="24"/>
              </w:rPr>
              <w:t xml:space="preserve"> допустимых</w:t>
            </w:r>
          </w:p>
          <w:p w:rsidR="004960F0" w:rsidRPr="000975B7" w:rsidRDefault="0073625D" w:rsidP="00EC27E6">
            <w:pPr>
              <w:pStyle w:val="ConsPlusNonformat"/>
              <w:spacing w:line="24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960F0" w:rsidRPr="002A05E2">
              <w:rPr>
                <w:rFonts w:ascii="Times New Roman" w:hAnsi="Times New Roman"/>
                <w:sz w:val="24"/>
                <w:szCs w:val="24"/>
              </w:rPr>
              <w:t xml:space="preserve">. В результате оценки конкурсных предложений каждому из них присваивается порядковый номер (место) по степени выгодности для заключения договора. </w:t>
            </w:r>
          </w:p>
          <w:p w:rsidR="004960F0" w:rsidRPr="00031CEC" w:rsidRDefault="004960F0" w:rsidP="00EC27E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A05E2">
              <w:rPr>
                <w:rFonts w:ascii="Times New Roman" w:hAnsi="Times New Roman"/>
                <w:sz w:val="24"/>
                <w:szCs w:val="24"/>
              </w:rPr>
              <w:t xml:space="preserve">Если в нескольких конкурсных предложениях содержатся одинаковые условия либо двум и более конкурсным предложениям в результате оценки присвоен порядковый номер 1 (первое место), то поставщиком (подрядчиком, исполнителем) из числа названных участников выбирается тот, </w:t>
            </w:r>
            <w:r>
              <w:rPr>
                <w:rFonts w:ascii="Times New Roman" w:hAnsi="Times New Roman"/>
                <w:sz w:val="24"/>
                <w:szCs w:val="24"/>
              </w:rPr>
              <w:t>цена предложения которого меньше.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36</w:t>
            </w:r>
          </w:p>
        </w:tc>
        <w:tc>
          <w:tcPr>
            <w:tcW w:w="9640" w:type="dxa"/>
            <w:gridSpan w:val="5"/>
          </w:tcPr>
          <w:p w:rsidR="004960F0" w:rsidRDefault="004960F0" w:rsidP="00EC27E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Порядок проведения процедуры закупки:</w:t>
            </w:r>
          </w:p>
          <w:p w:rsidR="004960F0" w:rsidRPr="00031CEC" w:rsidRDefault="004960F0" w:rsidP="00EC27E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  <w:r w:rsidRPr="00031C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Открытие предложений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1.1. 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Вскрытие конвертов с конкурсными   предложениями   будет   производиться   комиссией   в день, установленный в качестве окончательного их представления или продленного окончательного срока по </w:t>
            </w:r>
            <w:r w:rsidRPr="00F4168C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следующему адресу: 222518, Республика Беларусь,  Минская обл.,  г. Борисов,  ул. Чапаева 64 в </w:t>
            </w:r>
            <w:r w:rsidRPr="00E4517E">
              <w:rPr>
                <w:rFonts w:ascii="Times New Roman" w:hAnsi="Times New Roman" w:cs="Times New Roman"/>
                <w:sz w:val="24"/>
                <w:szCs w:val="24"/>
              </w:rPr>
              <w:t xml:space="preserve">14.00 </w:t>
            </w:r>
            <w:r w:rsidR="003522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02.03</w:t>
            </w:r>
            <w:r w:rsidR="005F1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.2023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1.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2.  Все участники, представившие предложения в установленные сроки, или   их   представители  вправе  присутствовать  при  вскрытии конвертов с   конкурсными  предложениями. Представитель участника должен иметь доверенность с указанием данных ему полномочий. В иных заседании конкурсной комиссии претендент не участвует.</w:t>
            </w:r>
          </w:p>
          <w:p w:rsidR="004960F0" w:rsidRPr="007E07AA" w:rsidRDefault="004960F0" w:rsidP="00EC27E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>3. При вскрытии конвертов объявляются полное наименование, сведения об организационно-правовой форме (для организации), фамилия, собственное имя и отчество, паспортные данные (для физического лица, включая индивидуального предпринимателя) и место нахождения (место жительства)  каждого участника, цена его конкурсного предложения, условия поставки товара (выполнения работ, оказания услуг), порядок расчетов. Данные заносятся в протокол заседания  комиссии.</w:t>
            </w:r>
          </w:p>
          <w:p w:rsidR="004960F0" w:rsidRPr="007E07AA" w:rsidRDefault="004960F0" w:rsidP="00EC27E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>4. Во время вскрытия конвертов комиссия не вправе принимать решение об отклонении конкретных или всех конкурсных предложений.</w:t>
            </w:r>
          </w:p>
          <w:p w:rsidR="004960F0" w:rsidRPr="007E07AA" w:rsidRDefault="004960F0" w:rsidP="00EC27E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>5.  К дальнейшему участию в конкурсе допускаются только те конкурсные предложения, которые объявлены при вскрытии конвертов.</w:t>
            </w:r>
          </w:p>
          <w:p w:rsidR="004960F0" w:rsidRDefault="004960F0" w:rsidP="000929AC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>6. Конкурсные предложения, прошедшие процедуру вскрытия конвертов, подлежат рассмотрению комиссией на их соответствие требованиям конкурсных документов, как правило, в течение десяти рабочих дней со дня проведения процедуры вскрытия конвертов. В случае необходимости срок рассмотрения может быть продлен.</w:t>
            </w:r>
          </w:p>
          <w:p w:rsidR="004960F0" w:rsidRPr="00031CEC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2. </w:t>
            </w:r>
            <w:r w:rsidRPr="00031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Рассмотрение предложений</w:t>
            </w:r>
          </w:p>
          <w:p w:rsidR="004960F0" w:rsidRPr="00BC544B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1.  Рассмотрению  на соответствие требованиям конкурсных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подлежат предложения, прошедшие процедуру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вскрытия конвертов с конкурсными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60F0" w:rsidRPr="00BC544B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2.   Комиссия   может   просить   участников  дать  разъяснения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представленным   ими  конкурсным  предложениям.  При  этом  не  допускается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изменение сути предложений. Не допускается также изменение цены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или  внесение  других  изменений  и  (или)  дополнений,  вследствие 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предложение, не соответствующее требованиям конкурсных документов, стало 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соответствовать   этим  требованиям  (за  исключением  исправления  ошибок,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включая  арифметические,  и устранения неточностей по предложению заказчика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(организатора)).</w:t>
            </w:r>
          </w:p>
          <w:p w:rsidR="00A035D0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3.   В  случае  выявления  несоответствий  предложения  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конкурсных документов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может  уведомить  об  этом  участника,  представившего такое предложение,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предложить  ему  внести  соответствующие  изменения в течение определенного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срока.</w:t>
            </w:r>
          </w:p>
          <w:p w:rsidR="004960F0" w:rsidRPr="00031CEC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3. </w:t>
            </w:r>
            <w:r w:rsidRPr="00031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Отклонение предложений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1. Комиссия вправе отклонить конкретное конкурсное предложение в случаях, когда: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-  предложение не отвечает требованиям конкурсных документов, в том числе квалификационным требованиям;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 - участник,  представивший  его,  отказался  исправить  выявленные в нем ошибки, 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включая арифметические, и (или) устранить неточности по предложению заказчика (организатора);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 - участник,  представивший  его, не может быть участников в соответствии с п.2.5 Постановления Совета Министров Республики Беларусь от 15.03.2012 №229 «О совершенствовании отношений в области закупок товаров (работ, услуг) за счет собственных средств»;</w:t>
            </w:r>
          </w:p>
          <w:p w:rsidR="004960F0" w:rsidRPr="007E07AA" w:rsidRDefault="004960F0" w:rsidP="00EC27E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07AA">
              <w:rPr>
                <w:rFonts w:ascii="Times New Roman" w:hAnsi="Times New Roman"/>
                <w:sz w:val="24"/>
                <w:szCs w:val="24"/>
              </w:rPr>
              <w:t>- по истечении окончательного срока представления конкурсных предложений участником представлено новое конкурсное предложение, в этом случае отклоняются оба конкурсных предложения;</w:t>
            </w:r>
          </w:p>
          <w:p w:rsidR="004960F0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- участник-победитель,  представивший  его, не выполняет установленные в конкурсных документах требования, предшествующие подписанию договора.</w:t>
            </w:r>
          </w:p>
          <w:p w:rsidR="004960F0" w:rsidRPr="0083135F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 предложение содержит экономически </w:t>
            </w:r>
            <w:r w:rsidRPr="00E00FB0">
              <w:rPr>
                <w:rFonts w:ascii="Times New Roman" w:hAnsi="Times New Roman" w:cs="Times New Roman"/>
                <w:sz w:val="24"/>
                <w:szCs w:val="24"/>
              </w:rPr>
              <w:t>невыгодные для заказчика условия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3.2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.    Уведомление    участник</w:t>
            </w:r>
            <w:proofErr w:type="gramStart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spellStart"/>
            <w:proofErr w:type="gramEnd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),   предложение(я)   которого(</w:t>
            </w:r>
            <w:proofErr w:type="spellStart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) отклонено(ы),  с  указанием  причины  отклонения будет направлено в течение </w:t>
            </w:r>
            <w:r w:rsidR="00476A0B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рабоч</w:t>
            </w:r>
            <w:r w:rsidR="00476A0B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дн</w:t>
            </w:r>
            <w:r w:rsidR="00476A0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со  дня принятия решения о выборе участника-победителя либо   об   отмене  процедуры    закупки  или  признании  ее несостоявшейся.</w:t>
            </w:r>
          </w:p>
          <w:p w:rsidR="004960F0" w:rsidRPr="00031CEC" w:rsidRDefault="004960F0" w:rsidP="00EC27E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1" w:name="P685"/>
            <w:bookmarkEnd w:id="1"/>
            <w:r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  <w:r w:rsidRPr="00031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Извещение о результате конкурса</w:t>
            </w:r>
          </w:p>
          <w:p w:rsidR="004960F0" w:rsidRPr="00EB4538" w:rsidRDefault="004960F0" w:rsidP="00EC27E6">
            <w:pPr>
              <w:pStyle w:val="ConsPlusNonformat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О  результатах  выбора  участника-победителя  будет  направлено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соответствующее  уведомление  всем участникам в течение </w:t>
            </w:r>
            <w:r w:rsidR="00476A0B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рабоч</w:t>
            </w:r>
            <w:r w:rsidR="00476A0B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 w:rsidR="00476A0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даты принятия</w:t>
            </w:r>
            <w:proofErr w:type="gramEnd"/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об этом</w:t>
            </w:r>
            <w:r w:rsidRPr="00EB4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60F0" w:rsidRPr="00031CEC" w:rsidRDefault="004960F0" w:rsidP="00EC27E6">
            <w:pPr>
              <w:pStyle w:val="ConsPlusNonformat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B4538">
              <w:rPr>
                <w:rFonts w:ascii="Times New Roman" w:hAnsi="Times New Roman" w:cs="Times New Roman"/>
                <w:sz w:val="24"/>
                <w:szCs w:val="24"/>
              </w:rPr>
              <w:t>2.  Сообщение  о  результате  открытого  конкурса заказчик размещает    на    официальном    сайте   после   заключения   договора 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538">
              <w:rPr>
                <w:rFonts w:ascii="Times New Roman" w:hAnsi="Times New Roman" w:cs="Times New Roman"/>
                <w:sz w:val="24"/>
                <w:szCs w:val="24"/>
              </w:rPr>
              <w:t>участником-победителем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5B38" w:rsidRPr="00CA519A" w:rsidTr="00A576DA">
        <w:trPr>
          <w:trHeight w:val="736"/>
        </w:trPr>
        <w:tc>
          <w:tcPr>
            <w:tcW w:w="628" w:type="dxa"/>
            <w:vAlign w:val="center"/>
          </w:tcPr>
          <w:p w:rsidR="00145B38" w:rsidRDefault="00145B38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37</w:t>
            </w:r>
          </w:p>
        </w:tc>
        <w:tc>
          <w:tcPr>
            <w:tcW w:w="2714" w:type="dxa"/>
            <w:tcBorders>
              <w:right w:val="single" w:sz="4" w:space="0" w:color="000000"/>
            </w:tcBorders>
          </w:tcPr>
          <w:p w:rsidR="00145B38" w:rsidRPr="00145B38" w:rsidRDefault="00145B38" w:rsidP="00EC27E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Условия применения преференциальной поправки</w:t>
            </w:r>
          </w:p>
        </w:tc>
        <w:tc>
          <w:tcPr>
            <w:tcW w:w="6926" w:type="dxa"/>
            <w:gridSpan w:val="4"/>
            <w:tcBorders>
              <w:left w:val="single" w:sz="4" w:space="0" w:color="000000"/>
            </w:tcBorders>
          </w:tcPr>
          <w:p w:rsidR="00145B38" w:rsidRPr="005F165D" w:rsidRDefault="00260497" w:rsidP="005F165D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242424"/>
              </w:rPr>
            </w:pPr>
            <w:r>
              <w:rPr>
                <w:color w:val="242424"/>
              </w:rPr>
              <w:t>Не применяется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9640" w:type="dxa"/>
            <w:gridSpan w:val="5"/>
          </w:tcPr>
          <w:p w:rsidR="004960F0" w:rsidRPr="00597326" w:rsidRDefault="004960F0" w:rsidP="00EC27E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результаты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открытого конкурса</w:t>
            </w:r>
          </w:p>
          <w:p w:rsidR="004960F0" w:rsidRPr="00597326" w:rsidRDefault="004960F0" w:rsidP="00EC27E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признается несостоявшимся в случае:</w:t>
            </w:r>
          </w:p>
          <w:p w:rsidR="004960F0" w:rsidRPr="00122F98" w:rsidRDefault="004960F0" w:rsidP="00EC27E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10FC" w:rsidRPr="00122F98">
              <w:rPr>
                <w:rStyle w:val="word-wrapp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поступило менее двух предложений на участие в процедуре закупки и комиссия, создаваемая для проведения процедур закупок, не воспользовалась правом признания победителем единственного участника конкурентной процедуры закупки</w:t>
            </w:r>
            <w:r w:rsidR="002A10FC" w:rsidRPr="00122F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60F0" w:rsidRPr="00597326" w:rsidRDefault="004960F0" w:rsidP="00EC27E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отклонения предложений их осталось менее двух;</w:t>
            </w:r>
          </w:p>
          <w:p w:rsidR="004960F0" w:rsidRPr="00597326" w:rsidRDefault="004960F0" w:rsidP="00EC27E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отклонены все предложения;</w:t>
            </w:r>
          </w:p>
          <w:p w:rsidR="004960F0" w:rsidRPr="00597326" w:rsidRDefault="004960F0" w:rsidP="00EC27E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 процедуры закупки не подписал договор на закупку;</w:t>
            </w:r>
          </w:p>
          <w:p w:rsidR="004960F0" w:rsidRDefault="004960F0" w:rsidP="00EC27E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до заключения договора на закупку проверкой уполномоченных органов (организаций) были выявлены нарушения в проведении процедуры закупки и результаты проверки не обжалованы организацией в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становленном порядке.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Заказчик вправе отменить процедуру закупки и отклонить все  предложения  участников до выбора наилучшего из них в случае:</w:t>
            </w:r>
          </w:p>
          <w:p w:rsidR="004960F0" w:rsidRPr="007E07AA" w:rsidRDefault="004960F0" w:rsidP="00EC27E6">
            <w:pPr>
              <w:pStyle w:val="ConsPlusNonformat"/>
              <w:numPr>
                <w:ilvl w:val="0"/>
                <w:numId w:val="4"/>
              </w:numPr>
              <w:spacing w:line="240" w:lineRule="exact"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отсутствия необходимого объема финансирования;</w:t>
            </w:r>
          </w:p>
          <w:p w:rsidR="004960F0" w:rsidRPr="007E07AA" w:rsidRDefault="004960F0" w:rsidP="00EC27E6">
            <w:pPr>
              <w:pStyle w:val="ConsPlusNonformat"/>
              <w:numPr>
                <w:ilvl w:val="0"/>
                <w:numId w:val="4"/>
              </w:numPr>
              <w:spacing w:line="240" w:lineRule="exact"/>
              <w:ind w:left="85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утраты необходимости приобретения товаров;</w:t>
            </w:r>
          </w:p>
          <w:p w:rsidR="004960F0" w:rsidRPr="007E07AA" w:rsidRDefault="004960F0" w:rsidP="00EC27E6">
            <w:pPr>
              <w:pStyle w:val="ConsPlusNonformat"/>
              <w:numPr>
                <w:ilvl w:val="0"/>
                <w:numId w:val="4"/>
              </w:numPr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изменение предмета закупки и (или) требований к квалификационным данным участников процедуры закупки.</w:t>
            </w:r>
          </w:p>
          <w:p w:rsidR="004960F0" w:rsidRPr="00597326" w:rsidRDefault="004960F0" w:rsidP="00EC27E6">
            <w:pPr>
              <w:spacing w:after="0"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26">
              <w:rPr>
                <w:rFonts w:ascii="Times New Roman" w:hAnsi="Times New Roman"/>
                <w:sz w:val="24"/>
                <w:szCs w:val="24"/>
              </w:rPr>
              <w:t xml:space="preserve">Заказчик оставляет за собой право, по решению соответствующей комиссии, проводящей процедуру закупки  провести переговоры по дополнительному снижению цены (предоставлению скидки) предложения с победителем </w:t>
            </w:r>
            <w:r w:rsidR="00D243B2">
              <w:rPr>
                <w:rFonts w:ascii="Times New Roman" w:hAnsi="Times New Roman"/>
                <w:sz w:val="24"/>
                <w:szCs w:val="24"/>
              </w:rPr>
              <w:t>закупки</w:t>
            </w:r>
            <w:r w:rsidRPr="005973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60F0" w:rsidRPr="009208C2" w:rsidRDefault="004960F0" w:rsidP="00EC27E6">
            <w:pPr>
              <w:tabs>
                <w:tab w:val="left" w:pos="993"/>
              </w:tabs>
              <w:spacing w:after="0" w:line="240" w:lineRule="exact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7326">
              <w:rPr>
                <w:rFonts w:ascii="Times New Roman" w:hAnsi="Times New Roman"/>
                <w:sz w:val="24"/>
                <w:szCs w:val="24"/>
              </w:rPr>
              <w:tab/>
              <w:t xml:space="preserve">В случае если процедура не состоялась, Комиссия по проведению  закупок вправе принять решении о проведении повторного </w:t>
            </w:r>
            <w:r>
              <w:rPr>
                <w:rFonts w:ascii="Times New Roman" w:hAnsi="Times New Roman"/>
                <w:sz w:val="24"/>
                <w:szCs w:val="24"/>
              </w:rPr>
              <w:t>конкурса</w:t>
            </w:r>
            <w:r w:rsidRPr="00597326">
              <w:rPr>
                <w:rFonts w:ascii="Times New Roman" w:hAnsi="Times New Roman"/>
                <w:sz w:val="24"/>
                <w:szCs w:val="24"/>
              </w:rPr>
              <w:t xml:space="preserve"> или перейти к иной процедуре закупки.</w:t>
            </w:r>
          </w:p>
        </w:tc>
      </w:tr>
      <w:tr w:rsidR="00A576DA" w:rsidRPr="00CA519A" w:rsidTr="00A576DA">
        <w:tc>
          <w:tcPr>
            <w:tcW w:w="628" w:type="dxa"/>
            <w:vAlign w:val="center"/>
          </w:tcPr>
          <w:p w:rsidR="00A576DA" w:rsidRDefault="00A576DA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714" w:type="dxa"/>
          </w:tcPr>
          <w:p w:rsidR="00A576DA" w:rsidRPr="0035223E" w:rsidRDefault="00A576DA" w:rsidP="00EC27E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>Условия допуска товаров иностранного происхождения и поставщиков, предлагающих такие товары</w:t>
            </w:r>
          </w:p>
        </w:tc>
        <w:tc>
          <w:tcPr>
            <w:tcW w:w="6926" w:type="dxa"/>
            <w:gridSpan w:val="4"/>
          </w:tcPr>
          <w:p w:rsidR="00CF58EF" w:rsidRPr="00DB690E" w:rsidRDefault="0035223E" w:rsidP="005F165D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242424"/>
              </w:rPr>
            </w:pPr>
            <w:r w:rsidRPr="0035223E">
              <w:rPr>
                <w:color w:val="242424"/>
              </w:rPr>
              <w:t>Устанавливаются в соответствии с п.2.18 Постановлением Совета Министров Республики Беларусь от 15 марта 2012 г. N 229</w:t>
            </w:r>
          </w:p>
        </w:tc>
      </w:tr>
      <w:tr w:rsidR="0035223E" w:rsidRPr="00CA519A" w:rsidTr="00A576DA">
        <w:tc>
          <w:tcPr>
            <w:tcW w:w="628" w:type="dxa"/>
            <w:vAlign w:val="center"/>
          </w:tcPr>
          <w:p w:rsidR="0035223E" w:rsidRDefault="0035223E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714" w:type="dxa"/>
          </w:tcPr>
          <w:p w:rsidR="0035223E" w:rsidRPr="0035223E" w:rsidRDefault="0035223E" w:rsidP="0035223E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23E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 доля закупки белорусских </w:t>
            </w:r>
            <w:r w:rsidRPr="00352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товаров</w:t>
            </w:r>
          </w:p>
        </w:tc>
        <w:tc>
          <w:tcPr>
            <w:tcW w:w="6926" w:type="dxa"/>
            <w:gridSpan w:val="4"/>
          </w:tcPr>
          <w:p w:rsidR="0035223E" w:rsidRPr="0035223E" w:rsidRDefault="0035223E" w:rsidP="005F165D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242424"/>
              </w:rPr>
            </w:pPr>
            <w:r w:rsidRPr="0035223E">
              <w:lastRenderedPageBreak/>
              <w:t>70%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40</w:t>
            </w:r>
          </w:p>
        </w:tc>
        <w:tc>
          <w:tcPr>
            <w:tcW w:w="9640" w:type="dxa"/>
            <w:gridSpan w:val="5"/>
          </w:tcPr>
          <w:p w:rsidR="004960F0" w:rsidRPr="00CA519A" w:rsidRDefault="004960F0" w:rsidP="00EC27E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Акты законодательства о закупках, в соответствии с которыми проводится процедура закупки</w:t>
            </w:r>
          </w:p>
          <w:p w:rsidR="004960F0" w:rsidRPr="009208C2" w:rsidRDefault="004960F0" w:rsidP="005F165D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Настоящий  конкурс  проводится  в  соответствии 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Совета Министров Республики Беларусь от 15.03.2012 №229 «О совершенствовании отношений в области закупок товаров (работ, услуг) за счет собственных средств» (с учетом изменений и дополнений)  и Порядком закупок товаров (работ, услуг) за счет собственных средств ОАО «БЗМП», </w:t>
            </w: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>утвержденного Решением наблюдательного совета (протокол</w:t>
            </w:r>
            <w:r w:rsidR="005F165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</w:t>
            </w:r>
            <w:r w:rsidR="005F165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наблюдательного совета ОАО «БЗМП» </w:t>
            </w:r>
            <w:r w:rsidR="0073625D" w:rsidRPr="00E754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36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7A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625D">
              <w:rPr>
                <w:rFonts w:ascii="Times New Roman" w:hAnsi="Times New Roman" w:cs="Times New Roman"/>
                <w:sz w:val="24"/>
                <w:szCs w:val="24"/>
              </w:rPr>
              <w:t>3 от</w:t>
            </w:r>
            <w:r w:rsidR="0073625D" w:rsidRPr="00E75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6DA">
              <w:rPr>
                <w:rFonts w:ascii="Times New Roman" w:hAnsi="Times New Roman" w:cs="Times New Roman"/>
                <w:sz w:val="24"/>
                <w:szCs w:val="24"/>
              </w:rPr>
              <w:t>13.06.2022</w:t>
            </w:r>
            <w:r w:rsidR="005F165D">
              <w:rPr>
                <w:rFonts w:ascii="Times New Roman" w:hAnsi="Times New Roman" w:cs="Times New Roman"/>
                <w:sz w:val="24"/>
                <w:szCs w:val="24"/>
              </w:rPr>
              <w:t xml:space="preserve">  и 353 от</w:t>
            </w:r>
            <w:proofErr w:type="gramEnd"/>
            <w:r w:rsidR="005F165D">
              <w:rPr>
                <w:rFonts w:ascii="Times New Roman" w:hAnsi="Times New Roman" w:cs="Times New Roman"/>
                <w:sz w:val="24"/>
                <w:szCs w:val="24"/>
              </w:rPr>
              <w:t xml:space="preserve"> 23.12.2022</w:t>
            </w:r>
            <w:r w:rsidR="0073625D" w:rsidRPr="005973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3B6A08" w:rsidRDefault="003B6A08" w:rsidP="008C53F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F86" w:rsidRDefault="00557CDA" w:rsidP="00476A0B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Секретарь конкурсной комиссии №2                       </w:t>
      </w:r>
      <w:r w:rsidR="00E729B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А.А. Новиченок</w:t>
      </w:r>
    </w:p>
    <w:p w:rsidR="00122F98" w:rsidRDefault="00122F98" w:rsidP="001F7F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122F98" w:rsidSect="00E15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722"/>
    <w:multiLevelType w:val="hybridMultilevel"/>
    <w:tmpl w:val="E7845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6224E"/>
    <w:multiLevelType w:val="hybridMultilevel"/>
    <w:tmpl w:val="ACEA3F5E"/>
    <w:lvl w:ilvl="0" w:tplc="DA720A56">
      <w:start w:val="1"/>
      <w:numFmt w:val="decimal"/>
      <w:lvlText w:val="1.%1."/>
      <w:lvlJc w:val="left"/>
      <w:pPr>
        <w:ind w:left="1413" w:hanging="360"/>
      </w:pPr>
      <w:rPr>
        <w:rFonts w:hint="default"/>
      </w:rPr>
    </w:lvl>
    <w:lvl w:ilvl="1" w:tplc="DA720A56">
      <w:start w:val="1"/>
      <w:numFmt w:val="decimal"/>
      <w:lvlText w:val="1.%2."/>
      <w:lvlJc w:val="left"/>
      <w:pPr>
        <w:ind w:left="213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</w:lvl>
    <w:lvl w:ilvl="3" w:tplc="0419000F" w:tentative="1">
      <w:start w:val="1"/>
      <w:numFmt w:val="decimal"/>
      <w:lvlText w:val="%4."/>
      <w:lvlJc w:val="left"/>
      <w:pPr>
        <w:ind w:left="3573" w:hanging="360"/>
      </w:p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</w:lvl>
    <w:lvl w:ilvl="6" w:tplc="0419000F" w:tentative="1">
      <w:start w:val="1"/>
      <w:numFmt w:val="decimal"/>
      <w:lvlText w:val="%7."/>
      <w:lvlJc w:val="left"/>
      <w:pPr>
        <w:ind w:left="5733" w:hanging="360"/>
      </w:p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2">
    <w:nsid w:val="06B447C5"/>
    <w:multiLevelType w:val="hybridMultilevel"/>
    <w:tmpl w:val="620027EA"/>
    <w:lvl w:ilvl="0" w:tplc="AC7CB6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856ED"/>
    <w:multiLevelType w:val="hybridMultilevel"/>
    <w:tmpl w:val="74FA2AFC"/>
    <w:lvl w:ilvl="0" w:tplc="A36E4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E3C58"/>
    <w:multiLevelType w:val="hybridMultilevel"/>
    <w:tmpl w:val="7F58D222"/>
    <w:lvl w:ilvl="0" w:tplc="9AF6736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50E98"/>
    <w:multiLevelType w:val="multilevel"/>
    <w:tmpl w:val="06A075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424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56877D4"/>
    <w:multiLevelType w:val="hybridMultilevel"/>
    <w:tmpl w:val="B1942B4E"/>
    <w:lvl w:ilvl="0" w:tplc="DD04845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7">
    <w:nsid w:val="179976A8"/>
    <w:multiLevelType w:val="hybridMultilevel"/>
    <w:tmpl w:val="8E2EDC4C"/>
    <w:lvl w:ilvl="0" w:tplc="8332BDF2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>
    <w:nsid w:val="1EAE38B8"/>
    <w:multiLevelType w:val="hybridMultilevel"/>
    <w:tmpl w:val="79345AA8"/>
    <w:lvl w:ilvl="0" w:tplc="68B462F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34AB4"/>
    <w:multiLevelType w:val="hybridMultilevel"/>
    <w:tmpl w:val="49CA3CCC"/>
    <w:lvl w:ilvl="0" w:tplc="E3721B78">
      <w:start w:val="1"/>
      <w:numFmt w:val="decimal"/>
      <w:suff w:val="space"/>
      <w:lvlText w:val="%1."/>
      <w:lvlJc w:val="left"/>
      <w:pPr>
        <w:ind w:left="851" w:hanging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108667F"/>
    <w:multiLevelType w:val="hybridMultilevel"/>
    <w:tmpl w:val="5164D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4B6FFD"/>
    <w:multiLevelType w:val="hybridMultilevel"/>
    <w:tmpl w:val="8A8A7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5F649B"/>
    <w:multiLevelType w:val="multilevel"/>
    <w:tmpl w:val="7DF6A7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4562BA4"/>
    <w:multiLevelType w:val="hybridMultilevel"/>
    <w:tmpl w:val="5FA014E4"/>
    <w:lvl w:ilvl="0" w:tplc="DA720A5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66B09E2"/>
    <w:multiLevelType w:val="multilevel"/>
    <w:tmpl w:val="C92E7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2A390E31"/>
    <w:multiLevelType w:val="hybridMultilevel"/>
    <w:tmpl w:val="3932A536"/>
    <w:lvl w:ilvl="0" w:tplc="8A488450">
      <w:start w:val="1"/>
      <w:numFmt w:val="decimal"/>
      <w:lvlText w:val="2.2.9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BD5676"/>
    <w:multiLevelType w:val="hybridMultilevel"/>
    <w:tmpl w:val="DC24CC28"/>
    <w:lvl w:ilvl="0" w:tplc="7B14145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58178B"/>
    <w:multiLevelType w:val="multilevel"/>
    <w:tmpl w:val="A564964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52" w:hanging="1800"/>
      </w:pPr>
      <w:rPr>
        <w:rFonts w:hint="default"/>
      </w:rPr>
    </w:lvl>
  </w:abstractNum>
  <w:abstractNum w:abstractNumId="18">
    <w:nsid w:val="2D500C73"/>
    <w:multiLevelType w:val="multilevel"/>
    <w:tmpl w:val="8CC0035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i/>
        <w:u w:val="single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19">
    <w:nsid w:val="2DCC2944"/>
    <w:multiLevelType w:val="hybridMultilevel"/>
    <w:tmpl w:val="B5FE4614"/>
    <w:lvl w:ilvl="0" w:tplc="530410AC">
      <w:start w:val="17"/>
      <w:numFmt w:val="decimal"/>
      <w:lvlText w:val="1.%1.5"/>
      <w:lvlJc w:val="left"/>
      <w:pPr>
        <w:ind w:left="13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8" w:hanging="360"/>
      </w:pPr>
    </w:lvl>
    <w:lvl w:ilvl="2" w:tplc="0419001B" w:tentative="1">
      <w:start w:val="1"/>
      <w:numFmt w:val="lowerRoman"/>
      <w:lvlText w:val="%3."/>
      <w:lvlJc w:val="right"/>
      <w:pPr>
        <w:ind w:left="2758" w:hanging="180"/>
      </w:pPr>
    </w:lvl>
    <w:lvl w:ilvl="3" w:tplc="0419000F" w:tentative="1">
      <w:start w:val="1"/>
      <w:numFmt w:val="decimal"/>
      <w:lvlText w:val="%4."/>
      <w:lvlJc w:val="left"/>
      <w:pPr>
        <w:ind w:left="3478" w:hanging="360"/>
      </w:pPr>
    </w:lvl>
    <w:lvl w:ilvl="4" w:tplc="04190019" w:tentative="1">
      <w:start w:val="1"/>
      <w:numFmt w:val="lowerLetter"/>
      <w:lvlText w:val="%5."/>
      <w:lvlJc w:val="left"/>
      <w:pPr>
        <w:ind w:left="4198" w:hanging="360"/>
      </w:pPr>
    </w:lvl>
    <w:lvl w:ilvl="5" w:tplc="0419001B" w:tentative="1">
      <w:start w:val="1"/>
      <w:numFmt w:val="lowerRoman"/>
      <w:lvlText w:val="%6."/>
      <w:lvlJc w:val="right"/>
      <w:pPr>
        <w:ind w:left="4918" w:hanging="180"/>
      </w:pPr>
    </w:lvl>
    <w:lvl w:ilvl="6" w:tplc="0419000F" w:tentative="1">
      <w:start w:val="1"/>
      <w:numFmt w:val="decimal"/>
      <w:lvlText w:val="%7."/>
      <w:lvlJc w:val="left"/>
      <w:pPr>
        <w:ind w:left="5638" w:hanging="360"/>
      </w:pPr>
    </w:lvl>
    <w:lvl w:ilvl="7" w:tplc="04190019" w:tentative="1">
      <w:start w:val="1"/>
      <w:numFmt w:val="lowerLetter"/>
      <w:lvlText w:val="%8."/>
      <w:lvlJc w:val="left"/>
      <w:pPr>
        <w:ind w:left="6358" w:hanging="360"/>
      </w:pPr>
    </w:lvl>
    <w:lvl w:ilvl="8" w:tplc="0419001B" w:tentative="1">
      <w:start w:val="1"/>
      <w:numFmt w:val="lowerRoman"/>
      <w:lvlText w:val="%9."/>
      <w:lvlJc w:val="right"/>
      <w:pPr>
        <w:ind w:left="7078" w:hanging="180"/>
      </w:pPr>
    </w:lvl>
  </w:abstractNum>
  <w:abstractNum w:abstractNumId="20">
    <w:nsid w:val="2EC3388F"/>
    <w:multiLevelType w:val="hybridMultilevel"/>
    <w:tmpl w:val="160AC764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69124E6"/>
    <w:multiLevelType w:val="hybridMultilevel"/>
    <w:tmpl w:val="20326496"/>
    <w:lvl w:ilvl="0" w:tplc="F03273A2">
      <w:start w:val="18"/>
      <w:numFmt w:val="decimal"/>
      <w:lvlText w:val="1.%1.5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2">
    <w:nsid w:val="3C4D0DED"/>
    <w:multiLevelType w:val="hybridMultilevel"/>
    <w:tmpl w:val="EAA081B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CE43510"/>
    <w:multiLevelType w:val="multilevel"/>
    <w:tmpl w:val="DB4A1F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0D15115"/>
    <w:multiLevelType w:val="hybridMultilevel"/>
    <w:tmpl w:val="9058F324"/>
    <w:lvl w:ilvl="0" w:tplc="106ED37A">
      <w:start w:val="1"/>
      <w:numFmt w:val="decimal"/>
      <w:lvlText w:val="2.2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1483222"/>
    <w:multiLevelType w:val="hybridMultilevel"/>
    <w:tmpl w:val="94D2C45A"/>
    <w:lvl w:ilvl="0" w:tplc="ADC865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6">
    <w:nsid w:val="41C97001"/>
    <w:multiLevelType w:val="hybridMultilevel"/>
    <w:tmpl w:val="1C0E8D4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366483"/>
    <w:multiLevelType w:val="hybridMultilevel"/>
    <w:tmpl w:val="467C532E"/>
    <w:lvl w:ilvl="0" w:tplc="3A10D642">
      <w:start w:val="18"/>
      <w:numFmt w:val="decimal"/>
      <w:lvlText w:val="1.%1.6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54C28D6"/>
    <w:multiLevelType w:val="hybridMultilevel"/>
    <w:tmpl w:val="24A2A718"/>
    <w:lvl w:ilvl="0" w:tplc="98209CD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9">
    <w:nsid w:val="52D33096"/>
    <w:multiLevelType w:val="multilevel"/>
    <w:tmpl w:val="700265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2FC52E1"/>
    <w:multiLevelType w:val="hybridMultilevel"/>
    <w:tmpl w:val="8DBAA88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3605001"/>
    <w:multiLevelType w:val="hybridMultilevel"/>
    <w:tmpl w:val="EBA6C7BE"/>
    <w:lvl w:ilvl="0" w:tplc="494C680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AF3AE4"/>
    <w:multiLevelType w:val="hybridMultilevel"/>
    <w:tmpl w:val="EA0207CE"/>
    <w:lvl w:ilvl="0" w:tplc="E262823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33">
    <w:nsid w:val="54370160"/>
    <w:multiLevelType w:val="hybridMultilevel"/>
    <w:tmpl w:val="CB8EC02E"/>
    <w:lvl w:ilvl="0" w:tplc="DA720A56">
      <w:start w:val="1"/>
      <w:numFmt w:val="decimal"/>
      <w:lvlText w:val="1.%1."/>
      <w:lvlJc w:val="left"/>
      <w:pPr>
        <w:ind w:left="1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8" w:hanging="360"/>
      </w:pPr>
    </w:lvl>
    <w:lvl w:ilvl="2" w:tplc="0419001B" w:tentative="1">
      <w:start w:val="1"/>
      <w:numFmt w:val="lowerRoman"/>
      <w:lvlText w:val="%3."/>
      <w:lvlJc w:val="right"/>
      <w:pPr>
        <w:ind w:left="2888" w:hanging="180"/>
      </w:pPr>
    </w:lvl>
    <w:lvl w:ilvl="3" w:tplc="0419000F" w:tentative="1">
      <w:start w:val="1"/>
      <w:numFmt w:val="decimal"/>
      <w:lvlText w:val="%4."/>
      <w:lvlJc w:val="left"/>
      <w:pPr>
        <w:ind w:left="3608" w:hanging="360"/>
      </w:pPr>
    </w:lvl>
    <w:lvl w:ilvl="4" w:tplc="04190019" w:tentative="1">
      <w:start w:val="1"/>
      <w:numFmt w:val="lowerLetter"/>
      <w:lvlText w:val="%5."/>
      <w:lvlJc w:val="left"/>
      <w:pPr>
        <w:ind w:left="4328" w:hanging="360"/>
      </w:pPr>
    </w:lvl>
    <w:lvl w:ilvl="5" w:tplc="0419001B" w:tentative="1">
      <w:start w:val="1"/>
      <w:numFmt w:val="lowerRoman"/>
      <w:lvlText w:val="%6."/>
      <w:lvlJc w:val="right"/>
      <w:pPr>
        <w:ind w:left="5048" w:hanging="180"/>
      </w:pPr>
    </w:lvl>
    <w:lvl w:ilvl="6" w:tplc="0419000F" w:tentative="1">
      <w:start w:val="1"/>
      <w:numFmt w:val="decimal"/>
      <w:lvlText w:val="%7."/>
      <w:lvlJc w:val="left"/>
      <w:pPr>
        <w:ind w:left="5768" w:hanging="360"/>
      </w:pPr>
    </w:lvl>
    <w:lvl w:ilvl="7" w:tplc="04190019" w:tentative="1">
      <w:start w:val="1"/>
      <w:numFmt w:val="lowerLetter"/>
      <w:lvlText w:val="%8."/>
      <w:lvlJc w:val="left"/>
      <w:pPr>
        <w:ind w:left="6488" w:hanging="360"/>
      </w:pPr>
    </w:lvl>
    <w:lvl w:ilvl="8" w:tplc="041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34">
    <w:nsid w:val="5CA318B8"/>
    <w:multiLevelType w:val="hybridMultilevel"/>
    <w:tmpl w:val="087840C8"/>
    <w:lvl w:ilvl="0" w:tplc="28FE234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1918A4"/>
    <w:multiLevelType w:val="hybridMultilevel"/>
    <w:tmpl w:val="E3AE36E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25E6AE8"/>
    <w:multiLevelType w:val="hybridMultilevel"/>
    <w:tmpl w:val="3B72FD02"/>
    <w:lvl w:ilvl="0" w:tplc="DA720A56">
      <w:start w:val="1"/>
      <w:numFmt w:val="decimal"/>
      <w:lvlText w:val="1.%1."/>
      <w:lvlJc w:val="left"/>
      <w:pPr>
        <w:ind w:left="18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8" w:hanging="360"/>
      </w:pPr>
    </w:lvl>
    <w:lvl w:ilvl="2" w:tplc="0419001B" w:tentative="1">
      <w:start w:val="1"/>
      <w:numFmt w:val="lowerRoman"/>
      <w:lvlText w:val="%3."/>
      <w:lvlJc w:val="right"/>
      <w:pPr>
        <w:ind w:left="3248" w:hanging="180"/>
      </w:pPr>
    </w:lvl>
    <w:lvl w:ilvl="3" w:tplc="0419000F" w:tentative="1">
      <w:start w:val="1"/>
      <w:numFmt w:val="decimal"/>
      <w:lvlText w:val="%4."/>
      <w:lvlJc w:val="left"/>
      <w:pPr>
        <w:ind w:left="3968" w:hanging="360"/>
      </w:pPr>
    </w:lvl>
    <w:lvl w:ilvl="4" w:tplc="04190019" w:tentative="1">
      <w:start w:val="1"/>
      <w:numFmt w:val="lowerLetter"/>
      <w:lvlText w:val="%5."/>
      <w:lvlJc w:val="left"/>
      <w:pPr>
        <w:ind w:left="4688" w:hanging="360"/>
      </w:pPr>
    </w:lvl>
    <w:lvl w:ilvl="5" w:tplc="0419001B" w:tentative="1">
      <w:start w:val="1"/>
      <w:numFmt w:val="lowerRoman"/>
      <w:lvlText w:val="%6."/>
      <w:lvlJc w:val="right"/>
      <w:pPr>
        <w:ind w:left="5408" w:hanging="180"/>
      </w:pPr>
    </w:lvl>
    <w:lvl w:ilvl="6" w:tplc="0419000F" w:tentative="1">
      <w:start w:val="1"/>
      <w:numFmt w:val="decimal"/>
      <w:lvlText w:val="%7."/>
      <w:lvlJc w:val="left"/>
      <w:pPr>
        <w:ind w:left="6128" w:hanging="360"/>
      </w:pPr>
    </w:lvl>
    <w:lvl w:ilvl="7" w:tplc="04190019" w:tentative="1">
      <w:start w:val="1"/>
      <w:numFmt w:val="lowerLetter"/>
      <w:lvlText w:val="%8."/>
      <w:lvlJc w:val="left"/>
      <w:pPr>
        <w:ind w:left="6848" w:hanging="360"/>
      </w:pPr>
    </w:lvl>
    <w:lvl w:ilvl="8" w:tplc="0419001B" w:tentative="1">
      <w:start w:val="1"/>
      <w:numFmt w:val="lowerRoman"/>
      <w:lvlText w:val="%9."/>
      <w:lvlJc w:val="right"/>
      <w:pPr>
        <w:ind w:left="7568" w:hanging="180"/>
      </w:pPr>
    </w:lvl>
  </w:abstractNum>
  <w:abstractNum w:abstractNumId="37">
    <w:nsid w:val="651519BF"/>
    <w:multiLevelType w:val="hybridMultilevel"/>
    <w:tmpl w:val="C87A7E1A"/>
    <w:lvl w:ilvl="0" w:tplc="DA720A56">
      <w:start w:val="1"/>
      <w:numFmt w:val="decimal"/>
      <w:lvlText w:val="1.%1."/>
      <w:lvlJc w:val="left"/>
      <w:pPr>
        <w:ind w:left="2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3" w:hanging="360"/>
      </w:pPr>
    </w:lvl>
    <w:lvl w:ilvl="2" w:tplc="0419001B" w:tentative="1">
      <w:start w:val="1"/>
      <w:numFmt w:val="lowerRoman"/>
      <w:lvlText w:val="%3."/>
      <w:lvlJc w:val="right"/>
      <w:pPr>
        <w:ind w:left="3573" w:hanging="180"/>
      </w:pPr>
    </w:lvl>
    <w:lvl w:ilvl="3" w:tplc="0419000F" w:tentative="1">
      <w:start w:val="1"/>
      <w:numFmt w:val="decimal"/>
      <w:lvlText w:val="%4."/>
      <w:lvlJc w:val="left"/>
      <w:pPr>
        <w:ind w:left="4293" w:hanging="360"/>
      </w:pPr>
    </w:lvl>
    <w:lvl w:ilvl="4" w:tplc="04190019" w:tentative="1">
      <w:start w:val="1"/>
      <w:numFmt w:val="lowerLetter"/>
      <w:lvlText w:val="%5."/>
      <w:lvlJc w:val="left"/>
      <w:pPr>
        <w:ind w:left="5013" w:hanging="360"/>
      </w:pPr>
    </w:lvl>
    <w:lvl w:ilvl="5" w:tplc="0419001B" w:tentative="1">
      <w:start w:val="1"/>
      <w:numFmt w:val="lowerRoman"/>
      <w:lvlText w:val="%6."/>
      <w:lvlJc w:val="right"/>
      <w:pPr>
        <w:ind w:left="5733" w:hanging="180"/>
      </w:pPr>
    </w:lvl>
    <w:lvl w:ilvl="6" w:tplc="0419000F" w:tentative="1">
      <w:start w:val="1"/>
      <w:numFmt w:val="decimal"/>
      <w:lvlText w:val="%7."/>
      <w:lvlJc w:val="left"/>
      <w:pPr>
        <w:ind w:left="6453" w:hanging="360"/>
      </w:pPr>
    </w:lvl>
    <w:lvl w:ilvl="7" w:tplc="04190019" w:tentative="1">
      <w:start w:val="1"/>
      <w:numFmt w:val="lowerLetter"/>
      <w:lvlText w:val="%8."/>
      <w:lvlJc w:val="left"/>
      <w:pPr>
        <w:ind w:left="7173" w:hanging="360"/>
      </w:pPr>
    </w:lvl>
    <w:lvl w:ilvl="8" w:tplc="041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38">
    <w:nsid w:val="68F54C02"/>
    <w:multiLevelType w:val="hybridMultilevel"/>
    <w:tmpl w:val="165C2BC8"/>
    <w:lvl w:ilvl="0" w:tplc="45A2D9A4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9">
    <w:nsid w:val="69BA54AD"/>
    <w:multiLevelType w:val="hybridMultilevel"/>
    <w:tmpl w:val="A348A02C"/>
    <w:lvl w:ilvl="0" w:tplc="ED5C667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D74EC3"/>
    <w:multiLevelType w:val="hybridMultilevel"/>
    <w:tmpl w:val="CAB04916"/>
    <w:lvl w:ilvl="0" w:tplc="A420D84E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1">
    <w:nsid w:val="6DB86E43"/>
    <w:multiLevelType w:val="hybridMultilevel"/>
    <w:tmpl w:val="8B22FE24"/>
    <w:lvl w:ilvl="0" w:tplc="530410AC">
      <w:start w:val="17"/>
      <w:numFmt w:val="decimal"/>
      <w:lvlText w:val="1.%1.5"/>
      <w:lvlJc w:val="left"/>
      <w:pPr>
        <w:ind w:left="22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251D61"/>
    <w:multiLevelType w:val="hybridMultilevel"/>
    <w:tmpl w:val="B09AB9DE"/>
    <w:lvl w:ilvl="0" w:tplc="BCAA7FDE">
      <w:start w:val="1"/>
      <w:numFmt w:val="bullet"/>
      <w:suff w:val="space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7560378E"/>
    <w:multiLevelType w:val="hybridMultilevel"/>
    <w:tmpl w:val="767E5D86"/>
    <w:lvl w:ilvl="0" w:tplc="DA720A56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758D670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744463F"/>
    <w:multiLevelType w:val="hybridMultilevel"/>
    <w:tmpl w:val="19761254"/>
    <w:lvl w:ilvl="0" w:tplc="3A3EE7A2">
      <w:start w:val="1"/>
      <w:numFmt w:val="decimal"/>
      <w:lvlText w:val="2.3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88257E"/>
    <w:multiLevelType w:val="hybridMultilevel"/>
    <w:tmpl w:val="74F68F54"/>
    <w:lvl w:ilvl="0" w:tplc="F03273A2">
      <w:start w:val="18"/>
      <w:numFmt w:val="decimal"/>
      <w:lvlText w:val="1.%1.5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7">
    <w:nsid w:val="79F04C17"/>
    <w:multiLevelType w:val="multilevel"/>
    <w:tmpl w:val="AF5E53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5"/>
  </w:num>
  <w:num w:numId="2">
    <w:abstractNumId w:val="10"/>
  </w:num>
  <w:num w:numId="3">
    <w:abstractNumId w:val="22"/>
  </w:num>
  <w:num w:numId="4">
    <w:abstractNumId w:val="30"/>
  </w:num>
  <w:num w:numId="5">
    <w:abstractNumId w:val="0"/>
  </w:num>
  <w:num w:numId="6">
    <w:abstractNumId w:val="38"/>
  </w:num>
  <w:num w:numId="7">
    <w:abstractNumId w:val="25"/>
  </w:num>
  <w:num w:numId="8">
    <w:abstractNumId w:val="28"/>
  </w:num>
  <w:num w:numId="9">
    <w:abstractNumId w:val="7"/>
  </w:num>
  <w:num w:numId="10">
    <w:abstractNumId w:val="9"/>
  </w:num>
  <w:num w:numId="11">
    <w:abstractNumId w:val="18"/>
  </w:num>
  <w:num w:numId="12">
    <w:abstractNumId w:val="11"/>
  </w:num>
  <w:num w:numId="13">
    <w:abstractNumId w:val="1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4"/>
  </w:num>
  <w:num w:numId="17">
    <w:abstractNumId w:val="8"/>
  </w:num>
  <w:num w:numId="18">
    <w:abstractNumId w:val="42"/>
  </w:num>
  <w:num w:numId="19">
    <w:abstractNumId w:val="34"/>
  </w:num>
  <w:num w:numId="20">
    <w:abstractNumId w:val="32"/>
  </w:num>
  <w:num w:numId="21">
    <w:abstractNumId w:val="45"/>
  </w:num>
  <w:num w:numId="22">
    <w:abstractNumId w:val="24"/>
  </w:num>
  <w:num w:numId="23">
    <w:abstractNumId w:val="15"/>
  </w:num>
  <w:num w:numId="24">
    <w:abstractNumId w:val="23"/>
  </w:num>
  <w:num w:numId="25">
    <w:abstractNumId w:val="47"/>
  </w:num>
  <w:num w:numId="26">
    <w:abstractNumId w:val="12"/>
  </w:num>
  <w:num w:numId="27">
    <w:abstractNumId w:val="29"/>
  </w:num>
  <w:num w:numId="28">
    <w:abstractNumId w:val="5"/>
  </w:num>
  <w:num w:numId="29">
    <w:abstractNumId w:val="14"/>
  </w:num>
  <w:num w:numId="30">
    <w:abstractNumId w:val="44"/>
  </w:num>
  <w:num w:numId="31">
    <w:abstractNumId w:val="40"/>
  </w:num>
  <w:num w:numId="32">
    <w:abstractNumId w:val="43"/>
  </w:num>
  <w:num w:numId="33">
    <w:abstractNumId w:val="13"/>
  </w:num>
  <w:num w:numId="34">
    <w:abstractNumId w:val="20"/>
  </w:num>
  <w:num w:numId="35">
    <w:abstractNumId w:val="26"/>
  </w:num>
  <w:num w:numId="36">
    <w:abstractNumId w:val="2"/>
  </w:num>
  <w:num w:numId="37">
    <w:abstractNumId w:val="39"/>
  </w:num>
  <w:num w:numId="38">
    <w:abstractNumId w:val="3"/>
  </w:num>
  <w:num w:numId="39">
    <w:abstractNumId w:val="41"/>
  </w:num>
  <w:num w:numId="40">
    <w:abstractNumId w:val="1"/>
  </w:num>
  <w:num w:numId="41">
    <w:abstractNumId w:val="17"/>
  </w:num>
  <w:num w:numId="42">
    <w:abstractNumId w:val="33"/>
  </w:num>
  <w:num w:numId="43">
    <w:abstractNumId w:val="36"/>
  </w:num>
  <w:num w:numId="44">
    <w:abstractNumId w:val="37"/>
  </w:num>
  <w:num w:numId="45">
    <w:abstractNumId w:val="27"/>
  </w:num>
  <w:num w:numId="46">
    <w:abstractNumId w:val="19"/>
  </w:num>
  <w:num w:numId="47">
    <w:abstractNumId w:val="46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53F2"/>
    <w:rsid w:val="00011310"/>
    <w:rsid w:val="000204FC"/>
    <w:rsid w:val="00021C14"/>
    <w:rsid w:val="00023F2A"/>
    <w:rsid w:val="00031CEC"/>
    <w:rsid w:val="000354C4"/>
    <w:rsid w:val="00035BE6"/>
    <w:rsid w:val="0005133D"/>
    <w:rsid w:val="0005722B"/>
    <w:rsid w:val="00063A93"/>
    <w:rsid w:val="00064EDB"/>
    <w:rsid w:val="000673E3"/>
    <w:rsid w:val="000865FD"/>
    <w:rsid w:val="000929AC"/>
    <w:rsid w:val="0009462D"/>
    <w:rsid w:val="000975B7"/>
    <w:rsid w:val="000B373B"/>
    <w:rsid w:val="000C0527"/>
    <w:rsid w:val="000F0592"/>
    <w:rsid w:val="000F1527"/>
    <w:rsid w:val="000F5087"/>
    <w:rsid w:val="0010382A"/>
    <w:rsid w:val="00103D87"/>
    <w:rsid w:val="001044A3"/>
    <w:rsid w:val="00105E44"/>
    <w:rsid w:val="001063D9"/>
    <w:rsid w:val="001118FF"/>
    <w:rsid w:val="0011466E"/>
    <w:rsid w:val="00122F98"/>
    <w:rsid w:val="00123004"/>
    <w:rsid w:val="00123F1E"/>
    <w:rsid w:val="00132ADC"/>
    <w:rsid w:val="00142675"/>
    <w:rsid w:val="00145B38"/>
    <w:rsid w:val="001656C0"/>
    <w:rsid w:val="00165FE6"/>
    <w:rsid w:val="0017081C"/>
    <w:rsid w:val="001B599A"/>
    <w:rsid w:val="001C5966"/>
    <w:rsid w:val="001D2A3D"/>
    <w:rsid w:val="001E6BAD"/>
    <w:rsid w:val="001F1E80"/>
    <w:rsid w:val="001F2140"/>
    <w:rsid w:val="001F7F86"/>
    <w:rsid w:val="00207718"/>
    <w:rsid w:val="00222E5B"/>
    <w:rsid w:val="00226327"/>
    <w:rsid w:val="00240814"/>
    <w:rsid w:val="00240BE4"/>
    <w:rsid w:val="00242B1C"/>
    <w:rsid w:val="00243205"/>
    <w:rsid w:val="00247E32"/>
    <w:rsid w:val="0025719B"/>
    <w:rsid w:val="00257855"/>
    <w:rsid w:val="00260497"/>
    <w:rsid w:val="0026094E"/>
    <w:rsid w:val="00277A71"/>
    <w:rsid w:val="002950E3"/>
    <w:rsid w:val="002A05E2"/>
    <w:rsid w:val="002A0BE7"/>
    <w:rsid w:val="002A10FC"/>
    <w:rsid w:val="002B68A5"/>
    <w:rsid w:val="002C104C"/>
    <w:rsid w:val="002C7B64"/>
    <w:rsid w:val="002D1E00"/>
    <w:rsid w:val="002D483F"/>
    <w:rsid w:val="002D6C76"/>
    <w:rsid w:val="002F2E6F"/>
    <w:rsid w:val="002F65B7"/>
    <w:rsid w:val="00320E5D"/>
    <w:rsid w:val="00335451"/>
    <w:rsid w:val="0034114C"/>
    <w:rsid w:val="0035223E"/>
    <w:rsid w:val="0039542C"/>
    <w:rsid w:val="003B6A08"/>
    <w:rsid w:val="003C2408"/>
    <w:rsid w:val="003C785D"/>
    <w:rsid w:val="003D1270"/>
    <w:rsid w:val="003E15BF"/>
    <w:rsid w:val="00404DD9"/>
    <w:rsid w:val="004055CA"/>
    <w:rsid w:val="00405A2D"/>
    <w:rsid w:val="0040628E"/>
    <w:rsid w:val="004134C8"/>
    <w:rsid w:val="0042095D"/>
    <w:rsid w:val="0042135F"/>
    <w:rsid w:val="004356A8"/>
    <w:rsid w:val="00437288"/>
    <w:rsid w:val="00440D0A"/>
    <w:rsid w:val="00450B09"/>
    <w:rsid w:val="00452EF0"/>
    <w:rsid w:val="0045410C"/>
    <w:rsid w:val="00460979"/>
    <w:rsid w:val="00467F78"/>
    <w:rsid w:val="00476A0B"/>
    <w:rsid w:val="00477B7B"/>
    <w:rsid w:val="00485ABF"/>
    <w:rsid w:val="004960F0"/>
    <w:rsid w:val="004A05C1"/>
    <w:rsid w:val="004A7A04"/>
    <w:rsid w:val="004D7038"/>
    <w:rsid w:val="004D71BD"/>
    <w:rsid w:val="004E1FDC"/>
    <w:rsid w:val="004F166A"/>
    <w:rsid w:val="004F58B5"/>
    <w:rsid w:val="005018DB"/>
    <w:rsid w:val="00502268"/>
    <w:rsid w:val="0051176E"/>
    <w:rsid w:val="005157BF"/>
    <w:rsid w:val="005201DC"/>
    <w:rsid w:val="005269D3"/>
    <w:rsid w:val="0053447A"/>
    <w:rsid w:val="00545C8A"/>
    <w:rsid w:val="00547216"/>
    <w:rsid w:val="0055329D"/>
    <w:rsid w:val="00557993"/>
    <w:rsid w:val="00557CDA"/>
    <w:rsid w:val="005804A9"/>
    <w:rsid w:val="00583EAB"/>
    <w:rsid w:val="005A6142"/>
    <w:rsid w:val="005B2295"/>
    <w:rsid w:val="005B2BDF"/>
    <w:rsid w:val="005C72A6"/>
    <w:rsid w:val="005D19A8"/>
    <w:rsid w:val="005D3F00"/>
    <w:rsid w:val="005E476C"/>
    <w:rsid w:val="005E4BFF"/>
    <w:rsid w:val="005E5E84"/>
    <w:rsid w:val="005F165D"/>
    <w:rsid w:val="005F31EF"/>
    <w:rsid w:val="005F6A67"/>
    <w:rsid w:val="005F7A6B"/>
    <w:rsid w:val="00600D11"/>
    <w:rsid w:val="006028A7"/>
    <w:rsid w:val="00605886"/>
    <w:rsid w:val="00634F48"/>
    <w:rsid w:val="00636BC0"/>
    <w:rsid w:val="00643300"/>
    <w:rsid w:val="006556C8"/>
    <w:rsid w:val="00664CDF"/>
    <w:rsid w:val="00665B34"/>
    <w:rsid w:val="0066711B"/>
    <w:rsid w:val="0068127B"/>
    <w:rsid w:val="0068255C"/>
    <w:rsid w:val="00694670"/>
    <w:rsid w:val="006A374E"/>
    <w:rsid w:val="006C43BA"/>
    <w:rsid w:val="006C73DE"/>
    <w:rsid w:val="006E7DAF"/>
    <w:rsid w:val="006F70AF"/>
    <w:rsid w:val="0070322E"/>
    <w:rsid w:val="007158EA"/>
    <w:rsid w:val="00716596"/>
    <w:rsid w:val="0072215D"/>
    <w:rsid w:val="007309A4"/>
    <w:rsid w:val="0073625D"/>
    <w:rsid w:val="00740196"/>
    <w:rsid w:val="00742B02"/>
    <w:rsid w:val="00742C32"/>
    <w:rsid w:val="00755EEF"/>
    <w:rsid w:val="007613D7"/>
    <w:rsid w:val="00763C83"/>
    <w:rsid w:val="0076638D"/>
    <w:rsid w:val="00770D36"/>
    <w:rsid w:val="007716B7"/>
    <w:rsid w:val="00780ADF"/>
    <w:rsid w:val="00790182"/>
    <w:rsid w:val="00791921"/>
    <w:rsid w:val="00797AB0"/>
    <w:rsid w:val="007A09F3"/>
    <w:rsid w:val="007A5FD2"/>
    <w:rsid w:val="007B56D4"/>
    <w:rsid w:val="007B6C37"/>
    <w:rsid w:val="007D7F7B"/>
    <w:rsid w:val="007E07AA"/>
    <w:rsid w:val="007F2169"/>
    <w:rsid w:val="007F255F"/>
    <w:rsid w:val="007F73EA"/>
    <w:rsid w:val="00810A7F"/>
    <w:rsid w:val="008139DF"/>
    <w:rsid w:val="00815DE2"/>
    <w:rsid w:val="0082781D"/>
    <w:rsid w:val="0083135F"/>
    <w:rsid w:val="00855CCE"/>
    <w:rsid w:val="00881A1E"/>
    <w:rsid w:val="00884135"/>
    <w:rsid w:val="0089562F"/>
    <w:rsid w:val="008A5B62"/>
    <w:rsid w:val="008B3714"/>
    <w:rsid w:val="008B7C6A"/>
    <w:rsid w:val="008C0935"/>
    <w:rsid w:val="008C4E8F"/>
    <w:rsid w:val="008C53F2"/>
    <w:rsid w:val="008D2F22"/>
    <w:rsid w:val="008D3093"/>
    <w:rsid w:val="008D3D30"/>
    <w:rsid w:val="008D5039"/>
    <w:rsid w:val="008F3121"/>
    <w:rsid w:val="009207E6"/>
    <w:rsid w:val="009208C2"/>
    <w:rsid w:val="00923393"/>
    <w:rsid w:val="00924824"/>
    <w:rsid w:val="00963D5D"/>
    <w:rsid w:val="009728A6"/>
    <w:rsid w:val="00974D97"/>
    <w:rsid w:val="00984A4C"/>
    <w:rsid w:val="00986C63"/>
    <w:rsid w:val="009915D9"/>
    <w:rsid w:val="0099523C"/>
    <w:rsid w:val="009A0FBD"/>
    <w:rsid w:val="009A2143"/>
    <w:rsid w:val="009A535C"/>
    <w:rsid w:val="009B24EE"/>
    <w:rsid w:val="009C240F"/>
    <w:rsid w:val="009C2719"/>
    <w:rsid w:val="009D64CD"/>
    <w:rsid w:val="009E1172"/>
    <w:rsid w:val="009E5AC4"/>
    <w:rsid w:val="009F0E0D"/>
    <w:rsid w:val="00A0109D"/>
    <w:rsid w:val="00A035D0"/>
    <w:rsid w:val="00A03BFC"/>
    <w:rsid w:val="00A04083"/>
    <w:rsid w:val="00A07323"/>
    <w:rsid w:val="00A23D14"/>
    <w:rsid w:val="00A34224"/>
    <w:rsid w:val="00A349D6"/>
    <w:rsid w:val="00A3677E"/>
    <w:rsid w:val="00A37B89"/>
    <w:rsid w:val="00A41982"/>
    <w:rsid w:val="00A516A1"/>
    <w:rsid w:val="00A547B7"/>
    <w:rsid w:val="00A576DA"/>
    <w:rsid w:val="00A660BF"/>
    <w:rsid w:val="00A73744"/>
    <w:rsid w:val="00A81525"/>
    <w:rsid w:val="00A9107F"/>
    <w:rsid w:val="00A91768"/>
    <w:rsid w:val="00A93E83"/>
    <w:rsid w:val="00AB1EFA"/>
    <w:rsid w:val="00AB34B9"/>
    <w:rsid w:val="00AC4A7D"/>
    <w:rsid w:val="00AD3FD8"/>
    <w:rsid w:val="00AE5B93"/>
    <w:rsid w:val="00AE7A1A"/>
    <w:rsid w:val="00B032AB"/>
    <w:rsid w:val="00B274C0"/>
    <w:rsid w:val="00B31D8E"/>
    <w:rsid w:val="00B33EEF"/>
    <w:rsid w:val="00B41D0F"/>
    <w:rsid w:val="00B41E17"/>
    <w:rsid w:val="00B43B42"/>
    <w:rsid w:val="00B64A6A"/>
    <w:rsid w:val="00BA162C"/>
    <w:rsid w:val="00BA1B5A"/>
    <w:rsid w:val="00BB1FDD"/>
    <w:rsid w:val="00BB36DB"/>
    <w:rsid w:val="00BB7289"/>
    <w:rsid w:val="00BC63D0"/>
    <w:rsid w:val="00BD7045"/>
    <w:rsid w:val="00BE04B2"/>
    <w:rsid w:val="00BE0BC9"/>
    <w:rsid w:val="00BE162D"/>
    <w:rsid w:val="00BE498C"/>
    <w:rsid w:val="00BF4B1B"/>
    <w:rsid w:val="00C0370A"/>
    <w:rsid w:val="00C15122"/>
    <w:rsid w:val="00C22459"/>
    <w:rsid w:val="00C52573"/>
    <w:rsid w:val="00C53E72"/>
    <w:rsid w:val="00C672E9"/>
    <w:rsid w:val="00C72837"/>
    <w:rsid w:val="00C810F0"/>
    <w:rsid w:val="00C917EC"/>
    <w:rsid w:val="00C9399D"/>
    <w:rsid w:val="00CA519A"/>
    <w:rsid w:val="00CA5342"/>
    <w:rsid w:val="00CB57D0"/>
    <w:rsid w:val="00CB674A"/>
    <w:rsid w:val="00CC06EC"/>
    <w:rsid w:val="00CC5FE1"/>
    <w:rsid w:val="00CC7745"/>
    <w:rsid w:val="00CD2957"/>
    <w:rsid w:val="00CF25D2"/>
    <w:rsid w:val="00CF41EF"/>
    <w:rsid w:val="00CF58EF"/>
    <w:rsid w:val="00D0547E"/>
    <w:rsid w:val="00D1063C"/>
    <w:rsid w:val="00D16841"/>
    <w:rsid w:val="00D243B2"/>
    <w:rsid w:val="00D50FDD"/>
    <w:rsid w:val="00D62EFA"/>
    <w:rsid w:val="00D64AEB"/>
    <w:rsid w:val="00D65BA0"/>
    <w:rsid w:val="00D803A4"/>
    <w:rsid w:val="00D910A9"/>
    <w:rsid w:val="00D963A8"/>
    <w:rsid w:val="00DA2DEA"/>
    <w:rsid w:val="00DA5181"/>
    <w:rsid w:val="00DB690E"/>
    <w:rsid w:val="00DB70B3"/>
    <w:rsid w:val="00DC0ADD"/>
    <w:rsid w:val="00DC104F"/>
    <w:rsid w:val="00DC6EFF"/>
    <w:rsid w:val="00DD1CCC"/>
    <w:rsid w:val="00DD3DD3"/>
    <w:rsid w:val="00DD5067"/>
    <w:rsid w:val="00DF5930"/>
    <w:rsid w:val="00DF734D"/>
    <w:rsid w:val="00E00FB0"/>
    <w:rsid w:val="00E106C7"/>
    <w:rsid w:val="00E12E42"/>
    <w:rsid w:val="00E15425"/>
    <w:rsid w:val="00E23491"/>
    <w:rsid w:val="00E25380"/>
    <w:rsid w:val="00E26E53"/>
    <w:rsid w:val="00E31F02"/>
    <w:rsid w:val="00E4160D"/>
    <w:rsid w:val="00E4517E"/>
    <w:rsid w:val="00E500E0"/>
    <w:rsid w:val="00E61B11"/>
    <w:rsid w:val="00E63BCC"/>
    <w:rsid w:val="00E729BF"/>
    <w:rsid w:val="00E73AAB"/>
    <w:rsid w:val="00E745BA"/>
    <w:rsid w:val="00E754AF"/>
    <w:rsid w:val="00E7612F"/>
    <w:rsid w:val="00E82438"/>
    <w:rsid w:val="00E82EBD"/>
    <w:rsid w:val="00E9059B"/>
    <w:rsid w:val="00E91AEA"/>
    <w:rsid w:val="00EA2074"/>
    <w:rsid w:val="00EB5B3D"/>
    <w:rsid w:val="00EB74DE"/>
    <w:rsid w:val="00EC27E6"/>
    <w:rsid w:val="00ED2265"/>
    <w:rsid w:val="00EE6394"/>
    <w:rsid w:val="00EF15BA"/>
    <w:rsid w:val="00EF7458"/>
    <w:rsid w:val="00F04216"/>
    <w:rsid w:val="00F043AC"/>
    <w:rsid w:val="00F05BB5"/>
    <w:rsid w:val="00F13B83"/>
    <w:rsid w:val="00F17186"/>
    <w:rsid w:val="00F172BA"/>
    <w:rsid w:val="00F242F9"/>
    <w:rsid w:val="00F4168C"/>
    <w:rsid w:val="00F479DF"/>
    <w:rsid w:val="00F50B72"/>
    <w:rsid w:val="00FA3869"/>
    <w:rsid w:val="00FB0514"/>
    <w:rsid w:val="00FB3545"/>
    <w:rsid w:val="00FC480B"/>
    <w:rsid w:val="00FC63C7"/>
    <w:rsid w:val="00FE0054"/>
    <w:rsid w:val="00FE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F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915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6638D"/>
    <w:pPr>
      <w:keepNext/>
      <w:keepLines/>
      <w:spacing w:before="200" w:after="0" w:line="240" w:lineRule="auto"/>
      <w:outlineLvl w:val="1"/>
    </w:pPr>
    <w:rPr>
      <w:rFonts w:ascii="Cambria" w:eastAsia="SimSu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53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C53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A519A"/>
    <w:rPr>
      <w:color w:val="0000FF"/>
      <w:u w:val="single"/>
    </w:rPr>
  </w:style>
  <w:style w:type="paragraph" w:customStyle="1" w:styleId="Default">
    <w:name w:val="Default"/>
    <w:rsid w:val="00CA51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 Indent"/>
    <w:basedOn w:val="a"/>
    <w:link w:val="a5"/>
    <w:rsid w:val="00CA519A"/>
    <w:pPr>
      <w:spacing w:before="60"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A51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6">
    <w:name w:val="Font Style16"/>
    <w:uiPriority w:val="99"/>
    <w:rsid w:val="00AC4A7D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AC4A7D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0F1527"/>
    <w:pPr>
      <w:spacing w:after="120"/>
    </w:pPr>
  </w:style>
  <w:style w:type="character" w:customStyle="1" w:styleId="a7">
    <w:name w:val="Основной текст Знак"/>
    <w:basedOn w:val="a0"/>
    <w:link w:val="a6"/>
    <w:rsid w:val="000F1527"/>
    <w:rPr>
      <w:rFonts w:ascii="Calibri" w:eastAsia="Calibri" w:hAnsi="Calibri" w:cs="Times New Roman"/>
    </w:rPr>
  </w:style>
  <w:style w:type="table" w:styleId="a8">
    <w:name w:val="Table Grid"/>
    <w:basedOn w:val="a1"/>
    <w:rsid w:val="002F6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AC List 01,List Paragraph (numbered (a)),NUMBERED PARAGRAPH,List Paragraph 1,List_Paragraph,Multilevel para_II,Akapit z listą BS,IBL List Paragraph,List Paragraph nowy,Numbered List Paragraph,Bullet1,Numbered list,Heading1,H1-1"/>
    <w:basedOn w:val="a"/>
    <w:link w:val="aa"/>
    <w:uiPriority w:val="34"/>
    <w:qFormat/>
    <w:rsid w:val="00FA386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b">
    <w:name w:val="header"/>
    <w:basedOn w:val="a"/>
    <w:link w:val="ac"/>
    <w:rsid w:val="00974D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974D9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8"/>
    <w:uiPriority w:val="59"/>
    <w:rsid w:val="00974D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xt">
    <w:name w:val="R_text Знак"/>
    <w:rsid w:val="00E729BF"/>
    <w:pPr>
      <w:spacing w:after="0" w:line="360" w:lineRule="auto"/>
      <w:ind w:firstLine="703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BB36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80">
    <w:name w:val="Font Style80"/>
    <w:basedOn w:val="a0"/>
    <w:uiPriority w:val="99"/>
    <w:rsid w:val="00207718"/>
    <w:rPr>
      <w:rFonts w:ascii="Arial" w:hAnsi="Arial" w:cs="Arial"/>
      <w:b/>
      <w:bCs/>
      <w:sz w:val="32"/>
      <w:szCs w:val="32"/>
    </w:rPr>
  </w:style>
  <w:style w:type="paragraph" w:styleId="ae">
    <w:name w:val="List Bullet"/>
    <w:basedOn w:val="a"/>
    <w:autoRedefine/>
    <w:rsid w:val="00A37B89"/>
    <w:pPr>
      <w:widowControl w:val="0"/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basedOn w:val="a0"/>
    <w:qFormat/>
    <w:rsid w:val="0045410C"/>
    <w:rPr>
      <w:i/>
      <w:iCs/>
    </w:rPr>
  </w:style>
  <w:style w:type="character" w:customStyle="1" w:styleId="20">
    <w:name w:val="Заголовок 2 Знак"/>
    <w:basedOn w:val="a0"/>
    <w:link w:val="2"/>
    <w:uiPriority w:val="99"/>
    <w:rsid w:val="0076638D"/>
    <w:rPr>
      <w:rFonts w:ascii="Cambria" w:eastAsia="SimSun" w:hAnsi="Cambria" w:cs="Cambria"/>
      <w:b/>
      <w:bCs/>
      <w:color w:val="4F81BD"/>
      <w:sz w:val="26"/>
      <w:szCs w:val="26"/>
    </w:rPr>
  </w:style>
  <w:style w:type="paragraph" w:customStyle="1" w:styleId="Style4">
    <w:name w:val="Style4"/>
    <w:basedOn w:val="a"/>
    <w:uiPriority w:val="99"/>
    <w:rsid w:val="00A03B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-normal">
    <w:name w:val="p-normal"/>
    <w:basedOn w:val="a"/>
    <w:rsid w:val="00DB69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DB690E"/>
  </w:style>
  <w:style w:type="character" w:customStyle="1" w:styleId="colorff00ff">
    <w:name w:val="color__ff00ff"/>
    <w:basedOn w:val="a0"/>
    <w:rsid w:val="00DB690E"/>
  </w:style>
  <w:style w:type="character" w:customStyle="1" w:styleId="fake-non-breaking-space">
    <w:name w:val="fake-non-breaking-space"/>
    <w:basedOn w:val="a0"/>
    <w:rsid w:val="00DB690E"/>
  </w:style>
  <w:style w:type="character" w:customStyle="1" w:styleId="color0000ff">
    <w:name w:val="color__0000ff"/>
    <w:basedOn w:val="a0"/>
    <w:rsid w:val="00DB690E"/>
  </w:style>
  <w:style w:type="paragraph" w:styleId="af0">
    <w:name w:val="Normal (Web)"/>
    <w:basedOn w:val="a"/>
    <w:uiPriority w:val="99"/>
    <w:unhideWhenUsed/>
    <w:rsid w:val="00F17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E5B93"/>
    <w:rPr>
      <w:rFonts w:ascii="Times New Roman" w:hAnsi="Times New Roman"/>
      <w:b/>
      <w:sz w:val="14"/>
    </w:rPr>
  </w:style>
  <w:style w:type="character" w:customStyle="1" w:styleId="word-wrapper">
    <w:name w:val="word-wrapper"/>
    <w:basedOn w:val="a0"/>
    <w:rsid w:val="00DD5067"/>
  </w:style>
  <w:style w:type="paragraph" w:customStyle="1" w:styleId="TableParagraph">
    <w:name w:val="Table Paragraph"/>
    <w:basedOn w:val="a"/>
    <w:uiPriority w:val="99"/>
    <w:qFormat/>
    <w:rsid w:val="002A10FC"/>
    <w:pPr>
      <w:widowControl w:val="0"/>
      <w:autoSpaceDE w:val="0"/>
      <w:autoSpaceDN w:val="0"/>
      <w:spacing w:after="0" w:line="240" w:lineRule="auto"/>
    </w:pPr>
    <w:rPr>
      <w:rFonts w:ascii="Arial" w:hAnsi="Arial" w:cs="Arial"/>
    </w:rPr>
  </w:style>
  <w:style w:type="character" w:customStyle="1" w:styleId="FontStyle12">
    <w:name w:val="Font Style12"/>
    <w:uiPriority w:val="99"/>
    <w:rsid w:val="00023F2A"/>
    <w:rPr>
      <w:rFonts w:ascii="Times New Roman" w:hAnsi="Times New Roman"/>
      <w:sz w:val="26"/>
    </w:rPr>
  </w:style>
  <w:style w:type="character" w:customStyle="1" w:styleId="10">
    <w:name w:val="Заголовок 1 Знак"/>
    <w:basedOn w:val="a0"/>
    <w:link w:val="1"/>
    <w:rsid w:val="009915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a">
    <w:name w:val="Абзац списка Знак"/>
    <w:aliases w:val="AC List 01 Знак,List Paragraph (numbered (a)) Знак,NUMBERED PARAGRAPH Знак,List Paragraph 1 Знак,List_Paragraph Знак,Multilevel para_II Знак,Akapit z listą BS Знак,IBL List Paragraph Знак,List Paragraph nowy Знак,Bullet1 Знак,H1-1 Знак"/>
    <w:link w:val="a9"/>
    <w:uiPriority w:val="34"/>
    <w:qFormat/>
    <w:rsid w:val="00467F78"/>
  </w:style>
  <w:style w:type="paragraph" w:customStyle="1" w:styleId="Bullets">
    <w:name w:val="Bullets"/>
    <w:basedOn w:val="a"/>
    <w:rsid w:val="00467F78"/>
    <w:pPr>
      <w:widowControl w:val="0"/>
      <w:tabs>
        <w:tab w:val="left" w:pos="270"/>
      </w:tabs>
      <w:autoSpaceDE w:val="0"/>
      <w:autoSpaceDN w:val="0"/>
      <w:adjustRightInd w:val="0"/>
      <w:spacing w:after="180" w:line="280" w:lineRule="atLeast"/>
      <w:ind w:left="360"/>
      <w:textAlignment w:val="baseline"/>
    </w:pPr>
    <w:rPr>
      <w:rFonts w:ascii="Arial" w:eastAsia="Times New Roman" w:hAnsi="Arial"/>
      <w:color w:val="000000"/>
      <w:szCs w:val="20"/>
      <w:lang w:val="en-US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1249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2027096337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736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imed@borimed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javascript:%20location.href%20=%20'mailto:'%20+%20String.fromCharCode(116,101,%20110,100,101,%20114,115,64,%20105,99,101,%20116,114,97,%20100,101,46,%2098,121)%20+%20'?'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18DFBCD3DC5532E616D1B5AA49B72AA76F77E0B9D5A1E3208E740F7DF83ECB6D26C0DCA389F3041511D0D91937p6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518DFBCD3DC5532E616D1B5AA49B72AA76F77E0B9D5A1E3208E740F7DF83ECB6D26C0DCA389F3041511D0D91937p6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F17EEF2841723C080988627559E4ACBF8D3FBE8258BEBCBE375DCDB0ED3C1358CCDA71FE170A969B3F3DA75D872s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D365B-5D1F-4DB9-AA6D-5712CE7CA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4068</TotalTime>
  <Pages>12</Pages>
  <Words>5183</Words>
  <Characters>29549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Novichenok-A</dc:creator>
  <cp:lastModifiedBy>Новиченок Анна Александровна</cp:lastModifiedBy>
  <cp:revision>122</cp:revision>
  <cp:lastPrinted>2023-01-12T08:54:00Z</cp:lastPrinted>
  <dcterms:created xsi:type="dcterms:W3CDTF">2019-03-27T06:23:00Z</dcterms:created>
  <dcterms:modified xsi:type="dcterms:W3CDTF">2023-02-21T10:31:00Z</dcterms:modified>
</cp:coreProperties>
</file>